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65B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4F3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4F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4F3F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4F3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4F3F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5B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4F3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4F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834</w:t>
          </w:r>
        </w:sdtContent>
      </w:sdt>
    </w:p>
    <w:p w:rsidR="00DF5D0E" w:rsidP="00605C39" w:rsidRDefault="00B65B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4F3F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4F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D14EB4" w:rsidP="00D14EB4" w:rsidRDefault="00DE256E">
      <w:pPr>
        <w:pStyle w:val="Page"/>
      </w:pPr>
      <w:bookmarkStart w:name="StartOfAmendmentBody" w:id="1"/>
      <w:bookmarkEnd w:id="1"/>
      <w:permStart w:edGrp="everyone" w:id="640567968"/>
      <w:r>
        <w:tab/>
      </w:r>
      <w:r w:rsidR="00D14EB4">
        <w:t>On page 84, starting at the beginning of line 1, strike all material through line 6</w:t>
      </w:r>
    </w:p>
    <w:p w:rsidR="00D14EB4" w:rsidP="00D14EB4" w:rsidRDefault="00D14EB4">
      <w:pPr>
        <w:pStyle w:val="RCWSLText"/>
      </w:pPr>
      <w:r>
        <w:tab/>
      </w:r>
    </w:p>
    <w:p w:rsidR="00384F3F" w:rsidP="00D14EB4" w:rsidRDefault="00D14EB4">
      <w:pPr>
        <w:pStyle w:val="Page"/>
      </w:pPr>
      <w:r>
        <w:tab/>
        <w:t>On page 94, beginning on line 34, strike all of subsection (7)</w:t>
      </w:r>
      <w:r w:rsidR="00384F3F">
        <w:t xml:space="preserve"> </w:t>
      </w:r>
    </w:p>
    <w:p w:rsidRPr="00384F3F" w:rsidR="00DF5D0E" w:rsidP="00384F3F" w:rsidRDefault="00DF5D0E">
      <w:pPr>
        <w:suppressLineNumbers/>
        <w:rPr>
          <w:spacing w:val="-3"/>
        </w:rPr>
      </w:pPr>
    </w:p>
    <w:permEnd w:id="640567968"/>
    <w:p w:rsidR="00ED2EEB" w:rsidP="00384F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4632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4F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4F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4EB4">
                  <w:t>Removes language directing broad interpretation of application of the surcharge. Removes the Department of Revenue's authority to determine whether a business is subject to the surcharge via audit or other investigation, and the presumption that a determination that the surcharge applies is presumed to be correct absent clear evidence to the contrary.</w:t>
                </w:r>
              </w:p>
              <w:p w:rsidRPr="007D1589" w:rsidR="001B4E53" w:rsidP="00384F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463225"/>
    </w:tbl>
    <w:p w:rsidR="00DF5D0E" w:rsidP="00384F3F" w:rsidRDefault="00DF5D0E">
      <w:pPr>
        <w:pStyle w:val="BillEnd"/>
        <w:suppressLineNumbers/>
      </w:pPr>
    </w:p>
    <w:p w:rsidR="00DF5D0E" w:rsidP="00384F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4F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3F" w:rsidRDefault="00384F3F" w:rsidP="00DF5D0E">
      <w:r>
        <w:separator/>
      </w:r>
    </w:p>
  </w:endnote>
  <w:endnote w:type="continuationSeparator" w:id="0">
    <w:p w:rsidR="00384F3F" w:rsidRDefault="00384F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E6" w:rsidRDefault="00970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5B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4F3F">
      <w:t>2158-S2 AMH STOK HARA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5B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08E6">
      <w:t>2158-S2 AMH STOK HARA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3F" w:rsidRDefault="00384F3F" w:rsidP="00DF5D0E">
      <w:r>
        <w:separator/>
      </w:r>
    </w:p>
  </w:footnote>
  <w:footnote w:type="continuationSeparator" w:id="0">
    <w:p w:rsidR="00384F3F" w:rsidRDefault="00384F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E6" w:rsidRDefault="0097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4F3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8E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BB7"/>
    <w:rsid w:val="00B73E0A"/>
    <w:rsid w:val="00B961E0"/>
    <w:rsid w:val="00BF44DF"/>
    <w:rsid w:val="00C61A83"/>
    <w:rsid w:val="00C8108C"/>
    <w:rsid w:val="00D14EB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10E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STOK</SponsorAcronym>
  <DrafterAcronym>HARA</DrafterAcronym>
  <DraftNumber>184</DraftNumber>
  <ReferenceNumber>2SHB 2158</ReferenceNumber>
  <Floor>H AMD</Floor>
  <AmendmentNumber> 834</AmendmentNumber>
  <Sponsors>By Representative Stokesbary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107</Words>
  <Characters>551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STOK HARA 184</dc:title>
  <dc:creator>Rachelle Harris</dc:creator>
  <cp:lastModifiedBy>Harris, Rachelle</cp:lastModifiedBy>
  <cp:revision>4</cp:revision>
  <dcterms:created xsi:type="dcterms:W3CDTF">2019-04-26T18:21:00Z</dcterms:created>
  <dcterms:modified xsi:type="dcterms:W3CDTF">2019-04-26T18:22:00Z</dcterms:modified>
</cp:coreProperties>
</file>