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F11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74F4">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74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74F4">
            <w:t>VANW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74F4">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074F4">
            <w:t>295</w:t>
          </w:r>
        </w:sdtContent>
      </w:sdt>
    </w:p>
    <w:p w:rsidR="00DF5D0E" w:rsidP="00B73E0A" w:rsidRDefault="00AA1230">
      <w:pPr>
        <w:pStyle w:val="OfferedBy"/>
        <w:spacing w:after="120"/>
      </w:pPr>
      <w:r>
        <w:tab/>
      </w:r>
      <w:r>
        <w:tab/>
      </w:r>
      <w:r>
        <w:tab/>
      </w:r>
      <w:bookmarkStart w:name="_GoBack" w:id="0"/>
      <w:bookmarkEnd w:id="0"/>
    </w:p>
    <w:p w:rsidR="00DF5D0E" w:rsidRDefault="00FF11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74F4">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74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847</w:t>
          </w:r>
        </w:sdtContent>
      </w:sdt>
    </w:p>
    <w:p w:rsidR="00DF5D0E" w:rsidP="00605C39" w:rsidRDefault="00FF116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74F4">
            <w:rPr>
              <w:sz w:val="22"/>
            </w:rPr>
            <w:t xml:space="preserve">By Representative Van Werven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074F4">
          <w:pPr>
            <w:spacing w:after="400" w:line="408" w:lineRule="exact"/>
            <w:jc w:val="right"/>
            <w:rPr>
              <w:b/>
              <w:bCs/>
            </w:rPr>
          </w:pPr>
          <w:r>
            <w:rPr>
              <w:b/>
              <w:bCs/>
            </w:rPr>
            <w:t xml:space="preserve">WITHDRAWN 04/26/2019</w:t>
          </w:r>
        </w:p>
      </w:sdtContent>
    </w:sdt>
    <w:p w:rsidR="00034888" w:rsidP="00C8108C" w:rsidRDefault="00DE256E">
      <w:pPr>
        <w:pStyle w:val="Page"/>
      </w:pPr>
      <w:bookmarkStart w:name="StartOfAmendmentBody" w:id="1"/>
      <w:bookmarkEnd w:id="1"/>
      <w:permStart w:edGrp="everyone" w:id="1171488471"/>
      <w:r>
        <w:tab/>
      </w:r>
      <w:r w:rsidR="00034888">
        <w:t>On page 15, beginning on line 11, strike all of section 17</w:t>
      </w:r>
    </w:p>
    <w:p w:rsidR="00034888" w:rsidP="00034888" w:rsidRDefault="00034888">
      <w:pPr>
        <w:pStyle w:val="RCWSLText"/>
      </w:pPr>
    </w:p>
    <w:p w:rsidRPr="00034888" w:rsidR="00034888" w:rsidP="00034888" w:rsidRDefault="00034888">
      <w:pPr>
        <w:pStyle w:val="RCWSLText"/>
      </w:pPr>
      <w:r>
        <w:tab/>
        <w:t>Renumber the remaining sections consecutively and correct any internal references accordingly.</w:t>
      </w:r>
    </w:p>
    <w:p w:rsidR="00034888" w:rsidP="00C8108C" w:rsidRDefault="00034888">
      <w:pPr>
        <w:pStyle w:val="Page"/>
      </w:pPr>
    </w:p>
    <w:p w:rsidR="00C51650" w:rsidP="00C8108C" w:rsidRDefault="00034888">
      <w:pPr>
        <w:pStyle w:val="Page"/>
      </w:pPr>
      <w:r>
        <w:tab/>
      </w:r>
      <w:r w:rsidR="00C51650">
        <w:t>On page 16, line 12, after "implement" insert ", award,"</w:t>
      </w:r>
    </w:p>
    <w:p w:rsidR="00C51650" w:rsidP="00C8108C" w:rsidRDefault="00C51650">
      <w:pPr>
        <w:pStyle w:val="Page"/>
      </w:pPr>
    </w:p>
    <w:p w:rsidR="00A074F4" w:rsidP="00C8108C" w:rsidRDefault="00C51650">
      <w:pPr>
        <w:pStyle w:val="Page"/>
      </w:pPr>
      <w:r>
        <w:tab/>
      </w:r>
      <w:r w:rsidR="00A074F4">
        <w:t>On page 16, beginning on line 15, strike all of subsection</w:t>
      </w:r>
      <w:r w:rsidR="00751D6E">
        <w:t>s</w:t>
      </w:r>
      <w:r w:rsidR="00A074F4">
        <w:t xml:space="preserve"> (3) </w:t>
      </w:r>
      <w:r w:rsidR="00034888">
        <w:t>and (4)</w:t>
      </w:r>
    </w:p>
    <w:p w:rsidR="00C51650" w:rsidP="00C51650" w:rsidRDefault="00C51650">
      <w:pPr>
        <w:pStyle w:val="RCWSLText"/>
      </w:pPr>
    </w:p>
    <w:p w:rsidR="00DF5D0E" w:rsidP="00034888" w:rsidRDefault="00C51650">
      <w:pPr>
        <w:pStyle w:val="RCWSLText"/>
      </w:pPr>
      <w:r>
        <w:tab/>
        <w:t xml:space="preserve">Renumber the remaining </w:t>
      </w:r>
      <w:r w:rsidR="00034888">
        <w:t>sub</w:t>
      </w:r>
      <w:r>
        <w:t>sections consecutively and correct any internal references accordingly.</w:t>
      </w:r>
    </w:p>
    <w:p w:rsidR="00034888" w:rsidP="00034888" w:rsidRDefault="00034888">
      <w:pPr>
        <w:pStyle w:val="RCWSLText"/>
      </w:pPr>
    </w:p>
    <w:p w:rsidR="00034888" w:rsidP="00034888" w:rsidRDefault="00034888">
      <w:pPr>
        <w:pStyle w:val="RCWSLText"/>
      </w:pPr>
      <w:r>
        <w:tab/>
        <w:t>On page 21, beginning on line 34, strike all of sections 23 and 24</w:t>
      </w:r>
    </w:p>
    <w:p w:rsidR="00034888" w:rsidP="00034888" w:rsidRDefault="00034888">
      <w:pPr>
        <w:pStyle w:val="RCWSLText"/>
      </w:pPr>
    </w:p>
    <w:p w:rsidR="00034888" w:rsidP="00034888" w:rsidRDefault="00034888">
      <w:pPr>
        <w:pStyle w:val="RCWSLText"/>
      </w:pPr>
      <w:r>
        <w:tab/>
        <w:t>Renumber the remaining sections consecutively and correct any internal references accordingly.</w:t>
      </w:r>
    </w:p>
    <w:p w:rsidR="00751D6E" w:rsidP="00034888" w:rsidRDefault="00751D6E">
      <w:pPr>
        <w:pStyle w:val="RCWSLText"/>
      </w:pPr>
    </w:p>
    <w:p w:rsidRPr="00A074F4" w:rsidR="00751D6E" w:rsidP="00034888" w:rsidRDefault="00751D6E">
      <w:pPr>
        <w:pStyle w:val="RCWSLText"/>
      </w:pPr>
      <w:r>
        <w:tab/>
        <w:t xml:space="preserve">Correct the title. </w:t>
      </w:r>
    </w:p>
    <w:permEnd w:id="1171488471"/>
    <w:p w:rsidR="00ED2EEB" w:rsidP="00A074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89839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074F4" w:rsidRDefault="00D659AC">
                <w:pPr>
                  <w:pStyle w:val="Effect"/>
                  <w:suppressLineNumbers/>
                  <w:shd w:val="clear" w:color="auto" w:fill="auto"/>
                  <w:ind w:left="0" w:firstLine="0"/>
                </w:pPr>
              </w:p>
            </w:tc>
            <w:tc>
              <w:tcPr>
                <w:tcW w:w="9874" w:type="dxa"/>
                <w:shd w:val="clear" w:color="auto" w:fill="FFFFFF" w:themeFill="background1"/>
              </w:tcPr>
              <w:p w:rsidR="00034888" w:rsidP="00A074F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034888" w:rsidRDefault="00034888">
                <w:pPr>
                  <w:pStyle w:val="Effect"/>
                  <w:numPr>
                    <w:ilvl w:val="0"/>
                    <w:numId w:val="8"/>
                  </w:numPr>
                  <w:suppressLineNumbers/>
                  <w:shd w:val="clear" w:color="auto" w:fill="auto"/>
                </w:pPr>
                <w:r>
                  <w:t xml:space="preserve">Eliminates the entitlement for the Washington College Grant. </w:t>
                </w:r>
              </w:p>
              <w:p w:rsidR="00034888" w:rsidP="00034888" w:rsidRDefault="00034888">
                <w:pPr>
                  <w:pStyle w:val="Effect"/>
                  <w:numPr>
                    <w:ilvl w:val="0"/>
                    <w:numId w:val="8"/>
                  </w:numPr>
                  <w:suppressLineNumbers/>
                  <w:shd w:val="clear" w:color="auto" w:fill="auto"/>
                </w:pPr>
                <w:r>
                  <w:t>Removes the requirement that the Legislature appropriate funding for the Washington College Grant and that allocations be made on the basis of estimated eligible participants enrolled in institutions and apprenticeship programs.</w:t>
                </w:r>
              </w:p>
              <w:p w:rsidR="00034888" w:rsidP="00034888" w:rsidRDefault="00034888">
                <w:pPr>
                  <w:pStyle w:val="Effect"/>
                  <w:numPr>
                    <w:ilvl w:val="0"/>
                    <w:numId w:val="8"/>
                  </w:numPr>
                  <w:suppressLineNumbers/>
                  <w:shd w:val="clear" w:color="auto" w:fill="auto"/>
                </w:pPr>
                <w:r>
                  <w:t>Removes the requirement for the Caseload Forecast Council to forecast the Washington College Grant program, in addition to the corresponding appropriation.</w:t>
                </w:r>
              </w:p>
              <w:p w:rsidR="00034888" w:rsidP="00034888" w:rsidRDefault="00034888">
                <w:pPr>
                  <w:pStyle w:val="Effect"/>
                  <w:suppressLineNumbers/>
                  <w:shd w:val="clear" w:color="auto" w:fill="auto"/>
                  <w:ind w:hanging="576"/>
                </w:pPr>
              </w:p>
              <w:p w:rsidRPr="007D1589" w:rsidR="001B4E53" w:rsidP="00034888" w:rsidRDefault="00034888">
                <w:pPr>
                  <w:pStyle w:val="Effect"/>
                  <w:suppressLineNumbers/>
                  <w:shd w:val="clear" w:color="auto" w:fill="auto"/>
                  <w:ind w:hanging="576"/>
                </w:pPr>
                <w:r w:rsidRPr="00034888">
                  <w:rPr>
                    <w:u w:val="single"/>
                  </w:rPr>
                  <w:lastRenderedPageBreak/>
                  <w:t>FISCAL IMPACT</w:t>
                </w:r>
                <w:r>
                  <w:t>: Decreases Workforce Education Investment Account by $332,000.</w:t>
                </w:r>
              </w:p>
            </w:tc>
          </w:tr>
        </w:sdtContent>
      </w:sdt>
      <w:permEnd w:id="1408983959"/>
    </w:tbl>
    <w:p w:rsidR="00DF5D0E" w:rsidP="00A074F4" w:rsidRDefault="00DF5D0E">
      <w:pPr>
        <w:pStyle w:val="BillEnd"/>
        <w:suppressLineNumbers/>
      </w:pPr>
    </w:p>
    <w:p w:rsidR="00DF5D0E" w:rsidP="00A074F4" w:rsidRDefault="00DE256E">
      <w:pPr>
        <w:pStyle w:val="BillEnd"/>
        <w:suppressLineNumbers/>
      </w:pPr>
      <w:r>
        <w:rPr>
          <w:b/>
        </w:rPr>
        <w:t>--- END ---</w:t>
      </w:r>
    </w:p>
    <w:p w:rsidR="00DF5D0E" w:rsidP="00A074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F4" w:rsidRDefault="00A074F4" w:rsidP="00DF5D0E">
      <w:r>
        <w:separator/>
      </w:r>
    </w:p>
  </w:endnote>
  <w:endnote w:type="continuationSeparator" w:id="0">
    <w:p w:rsidR="00A074F4" w:rsidRDefault="00A074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B6" w:rsidRDefault="00205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2678">
    <w:pPr>
      <w:pStyle w:val="AmendDraftFooter"/>
    </w:pPr>
    <w:fldSimple w:instr=" TITLE   \* MERGEFORMAT ">
      <w:r w:rsidR="00FF1167">
        <w:t>2158-S2 AMH .... MULV 295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2678">
    <w:pPr>
      <w:pStyle w:val="AmendDraftFooter"/>
    </w:pPr>
    <w:fldSimple w:instr=" TITLE   \* MERGEFORMAT ">
      <w:r w:rsidR="00FF1167">
        <w:t>2158-S2 AMH .... MULV 295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F4" w:rsidRDefault="00A074F4" w:rsidP="00DF5D0E">
      <w:r>
        <w:separator/>
      </w:r>
    </w:p>
  </w:footnote>
  <w:footnote w:type="continuationSeparator" w:id="0">
    <w:p w:rsidR="00A074F4" w:rsidRDefault="00A074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B6" w:rsidRDefault="00205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535A591F"/>
    <w:multiLevelType w:val="hybridMultilevel"/>
    <w:tmpl w:val="A58C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4888"/>
    <w:rsid w:val="00050639"/>
    <w:rsid w:val="00060D21"/>
    <w:rsid w:val="00096165"/>
    <w:rsid w:val="000C6C82"/>
    <w:rsid w:val="000E603A"/>
    <w:rsid w:val="00102468"/>
    <w:rsid w:val="00106544"/>
    <w:rsid w:val="00146AAF"/>
    <w:rsid w:val="001A775A"/>
    <w:rsid w:val="001B4E53"/>
    <w:rsid w:val="001C1B27"/>
    <w:rsid w:val="001C7F91"/>
    <w:rsid w:val="001E6675"/>
    <w:rsid w:val="00205CB6"/>
    <w:rsid w:val="00217E8A"/>
    <w:rsid w:val="00265296"/>
    <w:rsid w:val="00281CBD"/>
    <w:rsid w:val="00316CD9"/>
    <w:rsid w:val="003E2FC6"/>
    <w:rsid w:val="003F1886"/>
    <w:rsid w:val="00492DDC"/>
    <w:rsid w:val="004C6615"/>
    <w:rsid w:val="00523C5A"/>
    <w:rsid w:val="005D2AA0"/>
    <w:rsid w:val="005E69C3"/>
    <w:rsid w:val="00605C39"/>
    <w:rsid w:val="00622678"/>
    <w:rsid w:val="00636696"/>
    <w:rsid w:val="006841E6"/>
    <w:rsid w:val="006F7027"/>
    <w:rsid w:val="007049E4"/>
    <w:rsid w:val="0072335D"/>
    <w:rsid w:val="0072541D"/>
    <w:rsid w:val="00751D6E"/>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074F4"/>
    <w:rsid w:val="00A17B5B"/>
    <w:rsid w:val="00A4729B"/>
    <w:rsid w:val="00A93D4A"/>
    <w:rsid w:val="00AA1230"/>
    <w:rsid w:val="00AB682C"/>
    <w:rsid w:val="00AD2D0A"/>
    <w:rsid w:val="00B31D1C"/>
    <w:rsid w:val="00B41494"/>
    <w:rsid w:val="00B518D0"/>
    <w:rsid w:val="00B56650"/>
    <w:rsid w:val="00B73E0A"/>
    <w:rsid w:val="00B961E0"/>
    <w:rsid w:val="00BF44DF"/>
    <w:rsid w:val="00C5165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116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228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VANW</SponsorAcronym>
  <DrafterAcronym>MULV</DrafterAcronym>
  <DraftNumber>295</DraftNumber>
  <ReferenceNumber>2SHB 2158</ReferenceNumber>
  <Floor>H AMD</Floor>
  <AmendmentNumber> 847</AmendmentNumber>
  <Sponsors>By Representative Van Werven</Sponsors>
  <FloorAction>WITHDRAWN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181</Words>
  <Characters>1063</Characters>
  <Application>Microsoft Office Word</Application>
  <DocSecurity>8</DocSecurity>
  <Lines>44</Lines>
  <Paragraphs>21</Paragraphs>
  <ScaleCrop>false</ScaleCrop>
  <HeadingPairs>
    <vt:vector size="2" baseType="variant">
      <vt:variant>
        <vt:lpstr>Title</vt:lpstr>
      </vt:variant>
      <vt:variant>
        <vt:i4>1</vt:i4>
      </vt:variant>
    </vt:vector>
  </HeadingPairs>
  <TitlesOfParts>
    <vt:vector size="1" baseType="lpstr">
      <vt:lpstr>2158-S2 AMH .... MULV 295</vt:lpstr>
    </vt:vector>
  </TitlesOfParts>
  <Company>Washington State Legislature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VANW MULV 295</dc:title>
  <dc:creator>Megan Mulvihill</dc:creator>
  <cp:lastModifiedBy>Mulvihill, Megan</cp:lastModifiedBy>
  <cp:revision>8</cp:revision>
  <cp:lastPrinted>2019-04-26T19:44:00Z</cp:lastPrinted>
  <dcterms:created xsi:type="dcterms:W3CDTF">2019-04-26T18:55:00Z</dcterms:created>
  <dcterms:modified xsi:type="dcterms:W3CDTF">2019-04-26T19:44:00Z</dcterms:modified>
</cp:coreProperties>
</file>