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4f474e6ec4b2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H4914.1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Boehnke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32,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An electric utility formed under this chapter that has not shown a one hundred percent renewable or nonemitting electricity product portfolio in its most recent fuel mix disclosure under chapter 19.29A RCW may not adopt a beneficial electrification plan under this section."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25,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A public utility district that has not shown a one hundred percent renewable or nonemitting electricity product portfolio in its most recent fuel mix disclosure under chapter 19.29A RCW may not adopt a beneficial electrification plan under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municipal electric utility or public utility district that has not shown a one hundred percent renewable or nonemitting electricity product portfolio in its most recent fuel mix disclosure from adopting a beneficial electrification plan.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f2594b61e4106" /></Relationships>
</file>