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08482e49f44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DEBO</w:t>
        </w:r>
      </w:r>
      <w:r>
        <w:rPr>
          <w:b/>
        </w:rPr>
        <w:t xml:space="preserve"> </w:t>
        <w:r>
          <w:rPr/>
          <w:t xml:space="preserve">H4989.1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DeBolt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26, after "plan." insert "The governing authority may not adopt a beneficial electrification plan that would diminish funds or resources available for the implementation of an existing electrification of transportation plan adopted by the governing authority under RCW 35.92.450."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"plan." insert "The commission may not adopt a beneficial electrification plan that would diminish funds or resources available for the implementation of an existing electrification of transportation plan adopted by the commission under RCW 54.16.430."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governing body of a municipal electric utility or public utility district from adopting a beneficial electrification plan that would diminish funds or resources available for the implementation of an existing electrification of transportation plan adopted by the governing body under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d2fae187e428d" /></Relationships>
</file>