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26747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7696B">
            <w:t>2594</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7696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7696B">
            <w:t>BOEH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7696B">
            <w:t>HUGH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7696B">
            <w:t>178</w:t>
          </w:r>
        </w:sdtContent>
      </w:sdt>
    </w:p>
    <w:p w:rsidR="00DF5D0E" w:rsidP="00B73E0A" w:rsidRDefault="00AA1230">
      <w:pPr>
        <w:pStyle w:val="OfferedBy"/>
        <w:spacing w:after="120"/>
      </w:pPr>
      <w:r>
        <w:tab/>
      </w:r>
      <w:r>
        <w:tab/>
      </w:r>
      <w:r>
        <w:tab/>
      </w:r>
    </w:p>
    <w:p w:rsidR="00DF5D0E" w:rsidRDefault="0026747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7696B">
            <w:rPr>
              <w:b/>
              <w:u w:val="single"/>
            </w:rPr>
            <w:t>HB 2594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7696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1366</w:t>
          </w:r>
        </w:sdtContent>
      </w:sdt>
    </w:p>
    <w:p w:rsidR="00DF5D0E" w:rsidP="00605C39" w:rsidRDefault="0026747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7696B">
            <w:rPr>
              <w:sz w:val="22"/>
            </w:rPr>
            <w:t>By Representative Boehnke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7696B">
          <w:pPr>
            <w:spacing w:after="400" w:line="408" w:lineRule="exact"/>
            <w:jc w:val="right"/>
            <w:rPr>
              <w:b/>
              <w:bCs/>
            </w:rPr>
          </w:pPr>
          <w:r>
            <w:rPr>
              <w:b/>
              <w:bCs/>
            </w:rPr>
            <w:t xml:space="preserve"> </w:t>
          </w:r>
        </w:p>
      </w:sdtContent>
    </w:sdt>
    <w:p w:rsidRPr="0007696B" w:rsidR="00DF5D0E" w:rsidP="000E077F" w:rsidRDefault="00DE256E">
      <w:pPr>
        <w:pStyle w:val="Page"/>
      </w:pPr>
      <w:bookmarkStart w:name="StartOfAmendmentBody" w:id="1"/>
      <w:bookmarkEnd w:id="1"/>
      <w:permStart w:edGrp="everyone" w:id="1542739408"/>
      <w:r>
        <w:tab/>
      </w:r>
      <w:r w:rsidR="000E077F">
        <w:t xml:space="preserve">On </w:t>
      </w:r>
      <w:r w:rsidR="008C45EA">
        <w:t xml:space="preserve">page 4, beginning </w:t>
      </w:r>
      <w:r w:rsidR="000E077F">
        <w:t>on</w:t>
      </w:r>
      <w:r w:rsidR="008C45EA">
        <w:t xml:space="preserve"> line 36, </w:t>
      </w:r>
      <w:r w:rsidR="000E077F">
        <w:t xml:space="preserve">beginning with "(1)" </w:t>
      </w:r>
      <w:r w:rsidR="008C45EA">
        <w:t xml:space="preserve">strike all material through "language" on page 7, line 10, and insert "At the time of a gas company's </w:t>
      </w:r>
      <w:r w:rsidR="00AF200F">
        <w:t>initial filing of a proposed general rate case or rate increase with</w:t>
      </w:r>
      <w:r w:rsidR="008C45EA">
        <w:t xml:space="preserve"> the commission,</w:t>
      </w:r>
      <w:r w:rsidR="005467A2">
        <w:t xml:space="preserve"> in the case of an investor-owned utility, or the governing body, in the case of a consumer-owned utility,</w:t>
      </w:r>
      <w:r w:rsidR="008C45EA">
        <w:t xml:space="preserve"> the gas company must notify the retail gas customers to whom the change applies of the proposed </w:t>
      </w:r>
      <w:r w:rsidR="00AF200F">
        <w:t>rate increase using means prescribed by the applicable administrative rule</w:t>
      </w:r>
      <w:r w:rsidR="005467A2">
        <w:t>, ordinance, or other policy</w:t>
      </w:r>
      <w:r w:rsidR="008C45EA">
        <w:t xml:space="preserve">. The notice must include a brief, plain language statement </w:t>
      </w:r>
      <w:r w:rsidR="002D4B81">
        <w:t xml:space="preserve">of an estimate of increased charges </w:t>
      </w:r>
      <w:r w:rsidR="008C45EA">
        <w:t>reasonably attributable to RCW 80.28.395</w:t>
      </w:r>
      <w:r w:rsidR="002D4B81">
        <w:t>, or to rules adopted by state agencies to implement that section,</w:t>
      </w:r>
      <w:r w:rsidR="00AF200F">
        <w:t xml:space="preserve"> and chapter . . . (House Bill No. 2892), Laws of 2020, or chapter . . . (Senate Bill No. 6628), Laws of 2020, should either be enacte</w:t>
      </w:r>
      <w:r w:rsidR="002D4B81">
        <w:t>d</w:t>
      </w:r>
      <w:r w:rsidR="008C45EA">
        <w:t>, to the extent that such information can be determined within the gas company's existing resources. Each gas company must maintain on its public internet web site the rate change notices required under this section for the most recent five years, as applicable"</w:t>
      </w:r>
    </w:p>
    <w:permEnd w:id="1542739408"/>
    <w:p w:rsidR="00ED2EEB" w:rsidP="0007696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7196158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07696B"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2D4B8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C45EA">
                  <w:t>Removes the specific rate change disclosure requirements for gas companies.</w:t>
                </w:r>
                <w:r w:rsidR="005467A2">
                  <w:t xml:space="preserve"> </w:t>
                </w:r>
                <w:r w:rsidR="002D4B81">
                  <w:t>Requires a gas company to generally notify the retail gas customers to whom the change applies of the proposed rate increase. Requires the notice to include a brief, plain language statement of an estimate of increased charges reasonably attributable to RCW 80.28.395 and House Bill No. 2892 (2020) or Senate Bill No. 6628 (2020), should either be enacted, to the extent that such information can be determined within the gas company's existing resources. Requires each gas company to maintain on its public internet web site the rate change notices for the most recent five years, as applicable.</w:t>
                </w:r>
                <w:r w:rsidR="005467A2">
                  <w:t xml:space="preserve"> Specifies that municipal gas companies are subject to the rate disclosure requirements.</w:t>
                </w:r>
              </w:p>
            </w:tc>
          </w:tr>
        </w:sdtContent>
      </w:sdt>
      <w:permEnd w:id="1471961582"/>
    </w:tbl>
    <w:p w:rsidR="00DF5D0E" w:rsidP="0007696B" w:rsidRDefault="00DF5D0E">
      <w:pPr>
        <w:pStyle w:val="BillEnd"/>
        <w:suppressLineNumbers/>
      </w:pPr>
    </w:p>
    <w:p w:rsidR="00DF5D0E" w:rsidP="0007696B" w:rsidRDefault="00DE256E">
      <w:pPr>
        <w:pStyle w:val="BillEnd"/>
        <w:suppressLineNumbers/>
      </w:pPr>
      <w:r>
        <w:rPr>
          <w:b/>
        </w:rPr>
        <w:t>--- END ---</w:t>
      </w:r>
    </w:p>
    <w:p w:rsidR="00DF5D0E" w:rsidP="0007696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96B" w:rsidRDefault="0007696B" w:rsidP="00DF5D0E">
      <w:r>
        <w:separator/>
      </w:r>
    </w:p>
  </w:endnote>
  <w:endnote w:type="continuationSeparator" w:id="0">
    <w:p w:rsidR="0007696B" w:rsidRDefault="0007696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792" w:rsidRDefault="006F57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691653">
    <w:pPr>
      <w:pStyle w:val="AmendDraftFooter"/>
    </w:pPr>
    <w:fldSimple w:instr=" TITLE   \* MERGEFORMAT ">
      <w:r w:rsidR="006F5792">
        <w:t>2594 AMH BOEH HUGH 178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691653">
    <w:pPr>
      <w:pStyle w:val="AmendDraftFooter"/>
    </w:pPr>
    <w:fldSimple w:instr=" TITLE   \* MERGEFORMAT ">
      <w:r>
        <w:t>2594 AMH BOEH HUGH 178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96B" w:rsidRDefault="0007696B" w:rsidP="00DF5D0E">
      <w:r>
        <w:separator/>
      </w:r>
    </w:p>
  </w:footnote>
  <w:footnote w:type="continuationSeparator" w:id="0">
    <w:p w:rsidR="0007696B" w:rsidRDefault="0007696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792" w:rsidRDefault="006F57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7696B"/>
    <w:rsid w:val="00096165"/>
    <w:rsid w:val="000C6C82"/>
    <w:rsid w:val="000C7BD5"/>
    <w:rsid w:val="000E077F"/>
    <w:rsid w:val="000E603A"/>
    <w:rsid w:val="00102468"/>
    <w:rsid w:val="00106544"/>
    <w:rsid w:val="00146AAF"/>
    <w:rsid w:val="001A775A"/>
    <w:rsid w:val="001B4E53"/>
    <w:rsid w:val="001C1B27"/>
    <w:rsid w:val="001C7F91"/>
    <w:rsid w:val="001E6675"/>
    <w:rsid w:val="00217E8A"/>
    <w:rsid w:val="00265296"/>
    <w:rsid w:val="00267478"/>
    <w:rsid w:val="00281CBD"/>
    <w:rsid w:val="002D4B81"/>
    <w:rsid w:val="00316CD9"/>
    <w:rsid w:val="003C3C02"/>
    <w:rsid w:val="003E2FC6"/>
    <w:rsid w:val="00401DC7"/>
    <w:rsid w:val="00492DDC"/>
    <w:rsid w:val="004C6615"/>
    <w:rsid w:val="00523C5A"/>
    <w:rsid w:val="00536CF9"/>
    <w:rsid w:val="005467A2"/>
    <w:rsid w:val="005E69C3"/>
    <w:rsid w:val="00605C39"/>
    <w:rsid w:val="006841E6"/>
    <w:rsid w:val="00691653"/>
    <w:rsid w:val="006F5792"/>
    <w:rsid w:val="006F7027"/>
    <w:rsid w:val="007049E4"/>
    <w:rsid w:val="0072335D"/>
    <w:rsid w:val="0072541D"/>
    <w:rsid w:val="00757317"/>
    <w:rsid w:val="007769AF"/>
    <w:rsid w:val="007D1589"/>
    <w:rsid w:val="007D35D4"/>
    <w:rsid w:val="0083749C"/>
    <w:rsid w:val="008443FE"/>
    <w:rsid w:val="00846034"/>
    <w:rsid w:val="008C45EA"/>
    <w:rsid w:val="008C7E6E"/>
    <w:rsid w:val="00931B84"/>
    <w:rsid w:val="0096303F"/>
    <w:rsid w:val="00972869"/>
    <w:rsid w:val="00984CD1"/>
    <w:rsid w:val="009F23A9"/>
    <w:rsid w:val="00A01F29"/>
    <w:rsid w:val="00A17B5B"/>
    <w:rsid w:val="00A4729B"/>
    <w:rsid w:val="00A93D4A"/>
    <w:rsid w:val="00AA1230"/>
    <w:rsid w:val="00AB682C"/>
    <w:rsid w:val="00AD2D0A"/>
    <w:rsid w:val="00AF200F"/>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62CD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2594</BillDocName>
  <AmendType>AMH</AmendType>
  <SponsorAcronym>BOEH</SponsorAcronym>
  <DrafterAcronym>HUGH</DrafterAcronym>
  <DraftNumber>178</DraftNumber>
  <ReferenceNumber>HB 2594</ReferenceNumber>
  <Floor>H AMD</Floor>
  <AmendmentNumber> 1366</AmendmentNumber>
  <Sponsors>By Representative Boehnke</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71</TotalTime>
  <Pages>1</Pages>
  <Words>338</Words>
  <Characters>1710</Characters>
  <Application>Microsoft Office Word</Application>
  <DocSecurity>8</DocSecurity>
  <Lines>40</Lines>
  <Paragraphs>7</Paragraphs>
  <ScaleCrop>false</ScaleCrop>
  <HeadingPairs>
    <vt:vector size="2" baseType="variant">
      <vt:variant>
        <vt:lpstr>Title</vt:lpstr>
      </vt:variant>
      <vt:variant>
        <vt:i4>1</vt:i4>
      </vt:variant>
    </vt:vector>
  </HeadingPairs>
  <TitlesOfParts>
    <vt:vector size="1" baseType="lpstr">
      <vt:lpstr>2594 AMH BOEH HUGH 178</vt:lpstr>
    </vt:vector>
  </TitlesOfParts>
  <Company>Washington State Legislature</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2594 AMH BOEH HUGH 178</dc:title>
  <dc:creator>Nikkole Hughes</dc:creator>
  <cp:lastModifiedBy>Hughes, Nikkole</cp:lastModifiedBy>
  <cp:revision>11</cp:revision>
  <dcterms:created xsi:type="dcterms:W3CDTF">2020-02-16T22:30:00Z</dcterms:created>
  <dcterms:modified xsi:type="dcterms:W3CDTF">2020-02-16T23:55:00Z</dcterms:modified>
</cp:coreProperties>
</file>