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347a9006734b32" /></Relationships>
</file>

<file path=word/document.xml><?xml version="1.0" encoding="utf-8"?>
<w:document xmlns:w="http://schemas.openxmlformats.org/wordprocessingml/2006/main">
  <w:body>
    <w:p>
      <w:r>
        <w:rPr>
          <w:b/>
        </w:rPr>
        <w:r>
          <w:rPr/>
          <w:t xml:space="preserve">2945</w:t>
        </w:r>
      </w:r>
      <w:r>
        <w:rPr>
          <w:b/>
        </w:rPr>
        <w:t xml:space="preserve"> </w:t>
        <w:t xml:space="preserve">AMH</w:t>
      </w:r>
      <w:r>
        <w:rPr>
          <w:b/>
        </w:rPr>
        <w:t xml:space="preserve"> </w:t>
        <w:r>
          <w:rPr/>
          <w:t xml:space="preserve">WALJ</w:t>
        </w:r>
      </w:r>
      <w:r>
        <w:rPr>
          <w:b/>
        </w:rPr>
        <w:t xml:space="preserve"> </w:t>
        <w:r>
          <w:rPr/>
          <w:t xml:space="preserve">H5393.2</w:t>
        </w:r>
      </w:r>
      <w:r>
        <w:rPr>
          <w:b/>
        </w:rPr>
        <w:t xml:space="preserve"> - NOT FOR FLOOR USE</w:t>
      </w:r>
    </w:p>
    <w:p>
      <w:pPr>
        <w:ind w:left="0" w:right="0" w:firstLine="576"/>
      </w:pPr>
    </w:p>
    <w:p>
      <w:pPr>
        <w:spacing w:before="480" w:after="0" w:line="408" w:lineRule="exact"/>
      </w:pPr>
      <w:r>
        <w:rPr>
          <w:b/>
          <w:u w:val="single"/>
        </w:rPr>
        <w:t xml:space="preserve">HB 2945</w:t>
      </w:r>
      <w:r>
        <w:t xml:space="preserve"> -</w:t>
      </w:r>
      <w:r>
        <w:t xml:space="preserve"> </w:t>
        <w:t xml:space="preserve">H AMD</w:t>
      </w:r>
      <w:r>
        <w:t xml:space="preserve"> </w:t>
      </w:r>
      <w:r>
        <w:rPr>
          <w:b/>
        </w:rPr>
        <w:t xml:space="preserve">2092</w:t>
      </w:r>
    </w:p>
    <w:p>
      <w:pPr>
        <w:spacing w:before="0" w:after="0" w:line="408" w:lineRule="exact"/>
        <w:ind w:left="0" w:right="0" w:firstLine="576"/>
        <w:jc w:val="left"/>
      </w:pPr>
      <w:r>
        <w:rPr/>
        <w:t xml:space="preserve">By Representative Walsh</w:t>
      </w:r>
    </w:p>
    <w:p>
      <w:pPr>
        <w:jc w:val="right"/>
      </w:pPr>
    </w:p>
    <w:p>
      <w:pPr>
        <w:spacing w:before="0" w:after="0" w:line="408" w:lineRule="exact"/>
        <w:ind w:left="0" w:right="0" w:firstLine="576"/>
        <w:jc w:val="left"/>
      </w:pPr>
      <w:r>
        <w:rPr/>
        <w:t xml:space="preserve">On page 1, beginning on line 8, after "tax" strike all material through "RCW 82.04.260(11) do" on line 9 and insert "rate of 0.2904 percent in RCW 82.04.260(11) and 82.04.240(2) does"</w:t>
      </w:r>
    </w:p>
    <w:p>
      <w:pPr>
        <w:spacing w:before="0" w:after="0" w:line="408" w:lineRule="exact"/>
        <w:ind w:left="0" w:right="0" w:firstLine="576"/>
        <w:jc w:val="left"/>
      </w:pPr>
      <w:r>
        <w:rPr/>
        <w:t xml:space="preserve">On page 1, line 13, after "82.04.260(11)" insert "as it existed on the date that the disputes were filed"</w:t>
      </w:r>
    </w:p>
    <w:p>
      <w:pPr>
        <w:spacing w:before="0" w:after="0" w:line="408" w:lineRule="exact"/>
        <w:ind w:left="0" w:right="0" w:firstLine="576"/>
        <w:jc w:val="left"/>
      </w:pPr>
      <w:r>
        <w:rPr/>
        <w:t xml:space="preserve">On page 1, beginning on line 16, after "allows the" strike all material through "82.04.260(11)" on line 17 and insert "business and occupation tax rate of 0.2904 percent"</w:t>
      </w:r>
    </w:p>
    <w:p>
      <w:pPr>
        <w:spacing w:before="0" w:after="0" w:line="408" w:lineRule="exact"/>
        <w:ind w:left="0" w:right="0" w:firstLine="576"/>
        <w:jc w:val="left"/>
      </w:pPr>
      <w:r>
        <w:rPr/>
        <w:t xml:space="preserve">On page 1, at the beginning of line 20, strike "rates in RCW 82.04.260(11) apply" and insert "rate of 0.2904 percent in RCW 82.04.260(11) and 82.04.240(2) applies"</w:t>
      </w:r>
    </w:p>
    <w:p>
      <w:pPr>
        <w:spacing w:before="0" w:after="0" w:line="408" w:lineRule="exact"/>
        <w:ind w:left="0" w:right="0" w:firstLine="576"/>
        <w:jc w:val="left"/>
      </w:pPr>
      <w:r>
        <w:rPr/>
        <w:t xml:space="preserve">Beginning on page 2, line 12, strike all of section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2019 c 425 s 1 and 2019 c 336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or field residue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(5)(a) Upon every person engaging within this state in the business of acting as a travel agent or tour operator and whose annual taxable amount for the prior calendar year was two hundred fifty thousand dollars or less;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(b) Upon every person engaging within this state in the business of acting as a travel agent or tour operator and whose annual taxable amount for the calendar year was more than two hundred fifty thousand dollars; as to such persons the amount of the tax with respect to such activities is equal to the gross income derived from such activities multiplied by the rate of 0.275 percent through June 30, 2019, and 0.9 percent beginning July 1, 2019.</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 </w:t>
      </w:r>
      <w:r>
        <w:rPr>
          <w:u w:val="single"/>
        </w:rPr>
        <w:t xml:space="preserve">The rates in this subsection (11) apply unless the conditions in section 1 of this act are met and the rates in RCW 82.04.240(2) are authorized:</w:t>
      </w:r>
    </w:p>
    <w:p>
      <w:pPr>
        <w:spacing w:before="0" w:after="0" w:line="408" w:lineRule="exact"/>
        <w:ind w:left="0" w:right="0" w:firstLine="576"/>
        <w:jc w:val="left"/>
      </w:pPr>
      <w:r>
        <w:rPr/>
        <w:t xml:space="preserve">(a)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w:t>
      </w:r>
      <w:r>
        <w:t>((</w:t>
      </w:r>
      <w:r>
        <w:rPr>
          <w:strike/>
        </w:rPr>
        <w:t xml:space="preserve">and</w:t>
      </w:r>
      <w:r>
        <w:t>))</w:t>
      </w:r>
    </w:p>
    <w:p>
      <w:pPr>
        <w:spacing w:before="0" w:after="0" w:line="408" w:lineRule="exact"/>
        <w:ind w:left="0" w:right="0" w:firstLine="576"/>
        <w:jc w:val="left"/>
      </w:pPr>
      <w:r>
        <w:rPr/>
        <w:t xml:space="preserve">(ii) 0.2904 percent beginning July 1, 2007</w:t>
      </w:r>
      <w:r>
        <w:rPr>
          <w:u w:val="single"/>
        </w:rPr>
        <w:t xml:space="preserve">, through March 31, 2020;</w:t>
      </w:r>
    </w:p>
    <w:p>
      <w:pPr>
        <w:spacing w:before="0" w:after="0" w:line="408" w:lineRule="exact"/>
        <w:ind w:left="0" w:right="0" w:firstLine="576"/>
        <w:jc w:val="left"/>
      </w:pPr>
      <w:r>
        <w:rPr>
          <w:u w:val="single"/>
        </w:rPr>
        <w:t xml:space="preserve">(iii) Beginning April 1, 2020, 0.484 percent. The tax rate in this subsection (11)(a)(iii) applies to all business activities described in this subsection (11)(a) until the effective date of the 0.2904 percent tax rate pursuant to section 1 of this act; and</w:t>
      </w:r>
    </w:p>
    <w:p>
      <w:pPr>
        <w:spacing w:before="0" w:after="0" w:line="408" w:lineRule="exact"/>
        <w:ind w:left="0" w:right="0" w:firstLine="576"/>
        <w:jc w:val="left"/>
      </w:pPr>
      <w:r>
        <w:rPr>
          <w:u w:val="single"/>
        </w:rPr>
        <w:t xml:space="preserve">(iv) 0.2904 percent beginning on the effective date of the 0.2904 percent tax rate pursuant to section 1 of this act</w:t>
      </w:r>
      <w:r>
        <w:rPr/>
        <w:t xml:space="preserve">.</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w:t>
      </w:r>
      <w:r>
        <w:rPr>
          <w:u w:val="single"/>
        </w:rPr>
        <w:t xml:space="preserve">:</w:t>
      </w:r>
    </w:p>
    <w:p>
      <w:pPr>
        <w:spacing w:before="0" w:after="0" w:line="408" w:lineRule="exact"/>
        <w:ind w:left="0" w:right="0" w:firstLine="576"/>
        <w:jc w:val="left"/>
      </w:pPr>
      <w:r>
        <w:rPr>
          <w:u w:val="single"/>
        </w:rPr>
        <w:t xml:space="preserve">(i)</w:t>
      </w:r>
      <w:r>
        <w:rPr/>
        <w:t xml:space="preserve"> 0.2904 percent </w:t>
      </w:r>
      <w:r>
        <w:rPr>
          <w:u w:val="single"/>
        </w:rPr>
        <w:t xml:space="preserve">through April 1, 2020;</w:t>
      </w:r>
    </w:p>
    <w:p>
      <w:pPr>
        <w:spacing w:before="0" w:after="0" w:line="408" w:lineRule="exact"/>
        <w:ind w:left="0" w:right="0" w:firstLine="576"/>
        <w:jc w:val="left"/>
      </w:pPr>
      <w:r>
        <w:rPr>
          <w:u w:val="single"/>
        </w:rPr>
        <w:t xml:space="preserve">(ii)(A) Beginning April 1, 2020, the following rates:</w:t>
      </w:r>
    </w:p>
    <w:p>
      <w:pPr>
        <w:spacing w:before="0" w:after="0" w:line="408" w:lineRule="exact"/>
        <w:ind w:left="0" w:right="0" w:firstLine="576"/>
        <w:jc w:val="left"/>
      </w:pPr>
      <w:r>
        <w:rPr>
          <w:u w:val="single"/>
        </w:rPr>
        <w:t xml:space="preserve">(I) 0.471 percent on the business of making retail sales of tooling specifically designed for use in manufacturing commercial airplanes or components of such airplanes; and</w:t>
      </w:r>
    </w:p>
    <w:p>
      <w:pPr>
        <w:spacing w:before="0" w:after="0" w:line="408" w:lineRule="exact"/>
        <w:ind w:left="0" w:right="0" w:firstLine="576"/>
        <w:jc w:val="left"/>
      </w:pPr>
      <w:r>
        <w:rPr>
          <w:u w:val="single"/>
        </w:rPr>
        <w:t xml:space="preserve">(II) 0.484 percent on all other business activities described in this subsection (11)(b);</w:t>
      </w:r>
    </w:p>
    <w:p>
      <w:pPr>
        <w:spacing w:before="0" w:after="0" w:line="408" w:lineRule="exact"/>
        <w:ind w:left="0" w:right="0" w:firstLine="576"/>
        <w:jc w:val="left"/>
      </w:pPr>
      <w:r>
        <w:rPr>
          <w:u w:val="single"/>
        </w:rPr>
        <w:t xml:space="preserve">(B) The tax rates in this subsection (11)(b)(ii) apply until the effective date of the 0.2904 percent tax rate pursuant to section 1 of this act; and</w:t>
      </w:r>
    </w:p>
    <w:p>
      <w:pPr>
        <w:spacing w:before="0" w:after="0" w:line="408" w:lineRule="exact"/>
        <w:ind w:left="0" w:right="0" w:firstLine="576"/>
        <w:jc w:val="left"/>
      </w:pPr>
      <w:r>
        <w:rPr>
          <w:u w:val="single"/>
        </w:rPr>
        <w:t xml:space="preserve">(iii) 0.2904 percent on all business activities described in this subsection (11)(b) beginning on the effective date of the 0.2904 percent tax rate pursuant to section 1 of this act</w:t>
      </w:r>
      <w:r>
        <w:rPr/>
        <w:t xml:space="preserve">.</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w:t>
      </w:r>
      <w:r>
        <w:t>((</w:t>
      </w:r>
      <w:r>
        <w:rPr>
          <w:strike/>
        </w:rPr>
        <w:t xml:space="preserve">reporting under the</w:t>
      </w:r>
      <w:r>
        <w:t>))</w:t>
      </w:r>
      <w:r>
        <w:rPr/>
        <w:t xml:space="preserve"> </w:t>
      </w:r>
      <w:r>
        <w:rPr>
          <w:u w:val="single"/>
        </w:rPr>
        <w:t xml:space="preserve">eligible for a</w:t>
      </w:r>
      <w:r>
        <w:rPr/>
        <w:t xml:space="preserve"> tax rate </w:t>
      </w:r>
      <w:r>
        <w:rPr>
          <w:u w:val="single"/>
        </w:rPr>
        <w:t xml:space="preserve">of 0.2904 percent as</w:t>
      </w:r>
      <w:r>
        <w:rPr/>
        <w:t xml:space="preserve"> provided in this subsection (11)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t xml:space="preserve">(12)(a) Until July 1, 2045,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(b) Until July 1, 2045, upon every person engaging within this state in the business of manufacturing or processing for hire: (i) Timber into timber products or wood products; (ii) timber products into other timber products or wood products; or (iii) products defined in RCW 19.27.570(1);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(c) Until July 1, 2045, upon every person engaging within this state in the business of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w:t>
      </w:r>
      <w:r>
        <w:t>((</w:t>
      </w:r>
      <w:r>
        <w:rPr>
          <w:strike/>
        </w:rPr>
        <w:t xml:space="preserve">[;]</w:t>
      </w:r>
      <w:r>
        <w:t>))</w:t>
      </w:r>
      <w:r>
        <w:rPr>
          <w:u w:val="single"/>
        </w:rPr>
        <w:t xml:space="preserve">;</w:t>
      </w:r>
      <w:r>
        <w:rPr/>
        <w:t xml:space="preserve"> as to such persons the amount of the tax with respect to the business is equal to the gross proceeds of sales of the timber, timber products, wood products, or products defined in RCW 19.27.570(1) multiplied by the rate of 0.4235 percent from July 1, 2006, through June 30, 2007, and 0.2904 percent from July 1, 2007, through June 30, 2045.</w:t>
      </w:r>
    </w:p>
    <w:p>
      <w:pPr>
        <w:spacing w:before="0" w:after="0" w:line="408" w:lineRule="exact"/>
        <w:ind w:left="0" w:right="0" w:firstLine="576"/>
        <w:jc w:val="left"/>
      </w:pPr>
      <w:r>
        <w:rPr/>
        <w:t xml:space="preserve">(d) Until July 1, 2045,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tax performance report with the department under RCW 82.32.534.</w:t>
      </w:r>
    </w:p>
    <w:p>
      <w:pPr>
        <w:spacing w:before="0" w:after="0" w:line="408" w:lineRule="exact"/>
        <w:ind w:left="0" w:right="0" w:firstLine="576"/>
        <w:jc w:val="left"/>
      </w:pPr>
      <w:r>
        <w:rPr/>
        <w:t xml:space="preserve">(g) Nothing in this subsection (12) may be construed to affect the taxation of any activity defined as a retail sale in RCW 82.04.050(2) (b) or (c), defined as a wholesale sale in RCW 82.04.060(2), or taxed under RCW 82.04.280(1)(g).</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(14) must file a complete annual tax performance report with the department under RCW 82.32.534.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2004 c 24 s 4 are each amended to read as follows:</w:t>
      </w:r>
    </w:p>
    <w:p>
      <w:pPr>
        <w:spacing w:before="0" w:after="0" w:line="408" w:lineRule="exact"/>
        <w:ind w:left="0" w:right="0" w:firstLine="576"/>
        <w:jc w:val="left"/>
      </w:pPr>
      <w:r>
        <w:t>((</w:t>
      </w:r>
      <w:r>
        <w:rPr>
          <w:strike/>
        </w:rPr>
        <w:t xml:space="preserve">Upon</w:t>
      </w:r>
      <w:r>
        <w:t>))</w:t>
      </w:r>
      <w:r>
        <w:rPr/>
        <w:t xml:space="preserve"> </w:t>
      </w:r>
      <w:r>
        <w:rPr>
          <w:u w:val="single"/>
        </w:rPr>
        <w:t xml:space="preserve">(1) Except as otherwise provided in subsection (2) of this section, upon</w:t>
      </w:r>
      <w:r>
        <w:rPr/>
        <w:t xml:space="preserve"> every person engaging within this state in business as a manufacturer, except persons taxable as manufacturers under other provisions of this chapter; as to such persons the amount of the tax with respect to such business shall be equal to the value of the products, including by-products, manufactured, multiplied by the rate of 0.484 percent.</w:t>
      </w:r>
    </w:p>
    <w:p>
      <w:pPr>
        <w:spacing w:before="0" w:after="0" w:line="408" w:lineRule="exact"/>
        <w:ind w:left="0" w:right="0" w:firstLine="576"/>
        <w:jc w:val="left"/>
      </w:pPr>
      <w:r>
        <w:rPr>
          <w:u w:val="single"/>
        </w:rPr>
        <w:t xml:space="preserve">(2) Beginning on the effective date of the 0.2904 percent tax rate pursuant to section 1 of this act, upon every person engaging within this state in business as a manufacturer, except persons taxable as manufacturers under other provisions of this chapter; as to such persons the amount of the tax with respect to such business shall be equal to the value of the products, including by-products, manufactured, multiplied by the rate of 0.2904 percent.</w:t>
      </w:r>
    </w:p>
    <w:p>
      <w:pPr>
        <w:spacing w:before="0" w:after="0" w:line="408" w:lineRule="exact"/>
        <w:ind w:left="0" w:right="0" w:firstLine="576"/>
        <w:jc w:val="left"/>
      </w:pPr>
      <w:r>
        <w:rPr>
          <w:u w:val="single"/>
        </w:rPr>
        <w:t xml:space="preserve">(3)</w:t>
      </w:r>
      <w:r>
        <w:rPr/>
        <w:t xml:space="preserve"> The measure of the tax is the value of the products, including by-products, so manufactured regardless of the place of sale or the fact that deliveries may be made to points outside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w:t>
      </w:r>
      <w:r>
        <w:rPr/>
        <w:t xml:space="preserve"> and 2017 3rd sp.s. c 37 s 518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Except as otherwise provided in subsection (2) of this section, upon</w:t>
      </w:r>
      <w:r>
        <w:rPr/>
        <w:t xml:space="preserve"> every person engaging within this state in business as a manufacturer, except persons taxable as manufacturers under other provisions of this chapter; as to such persons the amount of the tax with respect to such business is equal to the value of the products, including by-products, manufactured, multiplied by the rate of 0.484 percent.</w:t>
      </w:r>
    </w:p>
    <w:p>
      <w:pPr>
        <w:spacing w:before="0" w:after="0" w:line="408" w:lineRule="exact"/>
        <w:ind w:left="0" w:right="0" w:firstLine="576"/>
        <w:jc w:val="left"/>
      </w:pPr>
      <w:r>
        <w:rPr/>
        <w:t xml:space="preserve">(2) </w:t>
      </w:r>
      <w:r>
        <w:rPr>
          <w:u w:val="single"/>
        </w:rPr>
        <w:t xml:space="preserve">Beginning on the effective date of the 0.2904 percent tax rate pursuant to section 1 of this act, upon every person engaging within this state in business as a manufacturer, except persons taxable as manufacturers under other provisions of this chapter; as to such persons the amount of the tax with respect to such business shall be equal to the value of the products, including by-products, manufactured, multiplied by the rate of 0.2904 percent.</w:t>
      </w:r>
    </w:p>
    <w:p>
      <w:pPr>
        <w:spacing w:before="0" w:after="0" w:line="408" w:lineRule="exact"/>
        <w:ind w:left="0" w:right="0" w:firstLine="576"/>
        <w:jc w:val="left"/>
      </w:pPr>
      <w:r>
        <w:rPr>
          <w:u w:val="single"/>
        </w:rPr>
        <w:t xml:space="preserve">(3)</w:t>
      </w:r>
      <w:r>
        <w:rPr/>
        <w:t xml:space="preserve">(a) Upon every person engaging within this state in the business of manufacturing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 For the purposes of this subsection "semiconductor materials" means silicon crystals, silicon ingots, raw polished semiconductor wafers, compound semiconductors, integrated circuits, and microchips.</w:t>
      </w:r>
    </w:p>
    <w:p>
      <w:pPr>
        <w:spacing w:before="0" w:after="0" w:line="408" w:lineRule="exact"/>
        <w:ind w:left="0" w:right="0" w:firstLine="576"/>
        <w:jc w:val="left"/>
      </w:pPr>
      <w:r>
        <w:rPr/>
        <w:t xml:space="preserve">(b) A person reporting under the tax rate provided in this subsection </w:t>
      </w:r>
      <w:r>
        <w:t>((</w:t>
      </w:r>
      <w:r>
        <w:rPr>
          <w:strike/>
        </w:rPr>
        <w:t xml:space="preserve">(2)</w:t>
      </w:r>
      <w:r>
        <w:t>))</w:t>
      </w:r>
      <w:r>
        <w:rPr/>
        <w:t xml:space="preserve"> </w:t>
      </w:r>
      <w:r>
        <w:rPr>
          <w:u w:val="single"/>
        </w:rPr>
        <w:t xml:space="preserve">(3)</w:t>
      </w:r>
      <w:r>
        <w:rPr/>
        <w:t xml:space="preserve"> must file a complete annual tax performance report with the department under RCW 82.32.534.</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measure of the tax is the value of the products, including by-products, so manufactured regardless of the place of sale or the fact that deliveries may be made to points outside the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2019 c 449 s 2 are each amended to read as follows:</w:t>
      </w:r>
    </w:p>
    <w:p>
      <w:pPr>
        <w:spacing w:before="0" w:after="0" w:line="408" w:lineRule="exact"/>
        <w:ind w:left="0" w:right="0" w:firstLine="576"/>
        <w:jc w:val="left"/>
      </w:pPr>
      <w:r>
        <w:rPr/>
        <w:t xml:space="preserve">(1)(a) Section </w:t>
      </w:r>
      <w:r>
        <w:t>((</w:t>
      </w:r>
      <w:r>
        <w:rPr>
          <w:strike/>
        </w:rPr>
        <w:t xml:space="preserve">2</w:t>
      </w:r>
      <w:r>
        <w:t>))</w:t>
      </w:r>
      <w:r>
        <w:rPr/>
        <w:t xml:space="preserve"> </w:t>
      </w:r>
      <w:r>
        <w:rPr>
          <w:u w:val="single"/>
        </w:rPr>
        <w:t xml:space="preserve">4, chapter . . ., Laws of 2020 (section 4 of this act), section 1</w:t>
      </w:r>
      <w:r>
        <w:rPr/>
        <w:t xml:space="preserve">, chapter 449, Laws of 2019, sections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"manufacturing semiconductor microchips" as defined in RCW 82.04.426.</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is no longer effective, and all taxes that would have been otherwise due are deemed deferred taxes and are immediately assessed and payable from any person reporting tax under RCW 82.04.240</w:t>
      </w:r>
      <w:r>
        <w:t>((</w:t>
      </w:r>
      <w:r>
        <w:rPr>
          <w:strike/>
        </w:rPr>
        <w:t xml:space="preserve">(2)</w:t>
      </w:r>
      <w:r>
        <w:t>))</w:t>
      </w:r>
      <w:r>
        <w:rPr/>
        <w:t xml:space="preserve"> </w:t>
      </w:r>
      <w:r>
        <w:rPr>
          <w:u w:val="single"/>
        </w:rPr>
        <w:t xml:space="preserve">(3)</w:t>
      </w:r>
      <w:r>
        <w:rPr/>
        <w:t xml:space="preserve"> or claiming an exemption or credit under RCW 82.04.426, 82.04.448,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standard business and occupation tax rate will be 0.2904 percent for all manufacturers so long as the conditions in section 1 of this act are met.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4b611806cd44db" /></Relationships>
</file>