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3279de95dd472b" /></Relationships>
</file>

<file path=word/document.xml><?xml version="1.0" encoding="utf-8"?>
<w:document xmlns:w="http://schemas.openxmlformats.org/wordprocessingml/2006/main">
  <w:body>
    <w:p>
      <w:r>
        <w:rPr>
          <w:b/>
        </w:rPr>
        <w:r>
          <w:rPr/>
          <w:t xml:space="preserve">5025-S</w:t>
        </w:r>
      </w:r>
      <w:r>
        <w:rPr>
          <w:b/>
        </w:rPr>
        <w:t xml:space="preserve"> </w:t>
        <w:t xml:space="preserve">AMH</w:t>
      </w:r>
      <w:r>
        <w:rPr>
          <w:b/>
        </w:rPr>
        <w:t xml:space="preserve"> </w:t>
        <w:r>
          <w:rPr/>
          <w:t xml:space="preserve">FIN</w:t>
        </w:r>
      </w:r>
      <w:r>
        <w:rPr>
          <w:b/>
        </w:rPr>
        <w:t xml:space="preserve"> </w:t>
        <w:r>
          <w:rPr/>
          <w:t xml:space="preserve">H2560.1</w:t>
        </w:r>
      </w:r>
      <w:r>
        <w:rPr>
          <w:b/>
        </w:rPr>
        <w:t xml:space="preserve"> - NOT FOR FLOOR USE</w:t>
      </w:r>
    </w:p>
    <w:p>
      <w:pPr>
        <w:ind w:left="0" w:right="0" w:firstLine="576"/>
      </w:pPr>
      <w:r>
        <w:rPr/>
        <w:t xml:space="preserve"> </w:t>
      </w:r>
    </w:p>
    <w:p>
      <w:pPr>
        <w:spacing w:before="480" w:after="0" w:line="408" w:lineRule="exact"/>
      </w:pPr>
      <w:r>
        <w:rPr>
          <w:b/>
          <w:u w:val="single"/>
        </w:rPr>
        <w:t xml:space="preserve">SSB 5025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ADOPTED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this act. This performance statement is only intended to be used for subsequent evaluation of the tax preference. It is not intended to create a private right of action by any part or be used to determine eligibility for a preferential tax treatment.</w:t>
      </w:r>
    </w:p>
    <w:p>
      <w:pPr>
        <w:spacing w:before="0" w:after="0" w:line="408" w:lineRule="exact"/>
        <w:ind w:left="0" w:right="0" w:firstLine="576"/>
        <w:jc w:val="left"/>
      </w:pPr>
      <w:r>
        <w:rPr/>
        <w:t xml:space="preserve">(2)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provide retail sales and use tax and real estate excise tax relief to developers of self-help housing to encourage continued development of self-help housing.</w:t>
      </w:r>
    </w:p>
    <w:p>
      <w:pPr>
        <w:spacing w:before="0" w:after="0" w:line="408" w:lineRule="exact"/>
        <w:ind w:left="0" w:right="0" w:firstLine="576"/>
        <w:jc w:val="left"/>
      </w:pPr>
      <w:r>
        <w:rPr/>
        <w:t xml:space="preserve">(4) The joint legislative audit and review committee is directed to review:</w:t>
      </w:r>
    </w:p>
    <w:p>
      <w:pPr>
        <w:spacing w:before="0" w:after="0" w:line="408" w:lineRule="exact"/>
        <w:ind w:left="0" w:right="0" w:firstLine="576"/>
        <w:jc w:val="left"/>
      </w:pPr>
      <w:r>
        <w:rPr/>
        <w:t xml:space="preserve">(a) The total number of taxpayers that claimed the tax preferences established in sections 2 and 3, chapter . . ., Laws of 2019 (sections 2 and 3 of this act);</w:t>
      </w:r>
    </w:p>
    <w:p>
      <w:pPr>
        <w:spacing w:before="0" w:after="0" w:line="408" w:lineRule="exact"/>
        <w:ind w:left="0" w:right="0" w:firstLine="576"/>
        <w:jc w:val="left"/>
      </w:pPr>
      <w:r>
        <w:rPr/>
        <w:t xml:space="preserve">(b) The total amount of retail sales and use tax that was exempt with the tax preferences established in sections 2 and 3, chapter . . ., Laws of 2019 (sections 2 and 3 of this act);</w:t>
      </w:r>
    </w:p>
    <w:p>
      <w:pPr>
        <w:spacing w:before="0" w:after="0" w:line="408" w:lineRule="exact"/>
        <w:ind w:left="0" w:right="0" w:firstLine="576"/>
        <w:jc w:val="left"/>
      </w:pPr>
      <w:r>
        <w:rPr/>
        <w:t xml:space="preserve">(c) The total number of self-help units:</w:t>
      </w:r>
    </w:p>
    <w:p>
      <w:pPr>
        <w:spacing w:before="0" w:after="0" w:line="408" w:lineRule="exact"/>
        <w:ind w:left="0" w:right="0" w:firstLine="576"/>
        <w:jc w:val="left"/>
      </w:pPr>
      <w:r>
        <w:rPr/>
        <w:t xml:space="preserve">(i) Added to the stock of self-help units after the effective date of this section; and</w:t>
      </w:r>
    </w:p>
    <w:p>
      <w:pPr>
        <w:spacing w:before="0" w:after="0" w:line="408" w:lineRule="exact"/>
        <w:ind w:left="0" w:right="0" w:firstLine="576"/>
        <w:jc w:val="left"/>
      </w:pPr>
      <w:r>
        <w:rPr/>
        <w:t xml:space="preserve">(ii) For which any transaction qualified for any of the tax preferences established in sections 2 and 3, chapter . . ., Laws of 2019 (sections 2 and 3 of this act); and</w:t>
      </w:r>
    </w:p>
    <w:p>
      <w:pPr>
        <w:spacing w:before="0" w:after="0" w:line="408" w:lineRule="exact"/>
        <w:ind w:left="0" w:right="0" w:firstLine="576"/>
        <w:jc w:val="left"/>
      </w:pPr>
      <w:r>
        <w:rPr/>
        <w:t xml:space="preserve">(d) The total revenue calculated in (b) of this subsection, divided by the number of self-help units calculated in (c) of this subsection.</w:t>
      </w:r>
    </w:p>
    <w:p>
      <w:pPr>
        <w:spacing w:before="0" w:after="0" w:line="408" w:lineRule="exact"/>
        <w:ind w:left="0" w:right="0" w:firstLine="576"/>
        <w:jc w:val="left"/>
      </w:pPr>
      <w:r>
        <w:rPr/>
        <w:t xml:space="preserve">(5) In order to obtain this section, the joint legislative audit and review committee may refer to department of revenue data, as well as any other available data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charges made for labor and services rendered by or for any affordable homeownership facilitator in respect to the constructing, repairing, decorating, or improving of new or existing self-help housing, or to sales of tangible personal property that becomes an ingredient or component of the buildings or other structures during the course of the constructing, repairing, decorating, or improving the self-help housing. The exemption is available only if the buyer provides the seller with an exemption certificate in a form and manner required by the department.</w:t>
      </w:r>
    </w:p>
    <w:p>
      <w:pPr>
        <w:spacing w:before="0" w:after="0" w:line="408" w:lineRule="exact"/>
        <w:ind w:left="0" w:right="0" w:firstLine="576"/>
        <w:jc w:val="left"/>
      </w:pPr>
      <w:r>
        <w:rPr/>
        <w:t xml:space="preserve">(2) The exemption provided in this section for self-help housing only applies if the housing is built to the current building code for single-family dwellings according to the state building code, chapter  19.27  RCW.</w:t>
      </w:r>
    </w:p>
    <w:p>
      <w:pPr>
        <w:spacing w:before="0" w:after="0" w:line="408" w:lineRule="exact"/>
        <w:ind w:left="0" w:right="0" w:firstLine="576"/>
        <w:jc w:val="left"/>
      </w:pPr>
      <w:r>
        <w:rPr/>
        <w:t xml:space="preserve">(3) Any self-help housing built under this section must be used as provided in this section for at least five consecutive years from the date the housing is approved for occupancy, or the full amount of tax otherwise due is immediately due and payable together with interest, but not penalties, from the date the housing was approved for occupancy until the date of payment. If self-help housing ceases to be the primary dwelling of a low-income purchaser within the five consecutive years from the date the housing is approved for occupancy, the full amount of tax otherwise due is immediately due and payable with interest, but not penalties, from the date the housing ceases to be used as self-help housing until the date of payment. The amount due under this subsection is payable by the seller.</w:t>
      </w:r>
    </w:p>
    <w:p>
      <w:pPr>
        <w:spacing w:before="0" w:after="0" w:line="408" w:lineRule="exact"/>
        <w:ind w:left="0" w:right="0" w:firstLine="576"/>
        <w:jc w:val="left"/>
      </w:pPr>
      <w:r>
        <w:rPr/>
        <w:t xml:space="preserve">(4) The exemption provided in this section does not apply to housing built for the occupancy of an employee, family members of an employee, or persons on the board of trustees or directors, of an affordable homeownership facilitator.</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the effective date of this section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eighty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t xml:space="preserve">(6)Affordable homeownership facilitators that claim this tax preference must annually provide the following information to the department, in a form and manner required by the department:</w:t>
      </w:r>
    </w:p>
    <w:p>
      <w:pPr>
        <w:spacing w:before="0" w:after="0" w:line="408" w:lineRule="exact"/>
        <w:ind w:left="0" w:right="0" w:firstLine="576"/>
        <w:jc w:val="left"/>
      </w:pPr>
      <w:r>
        <w:rPr/>
        <w:t xml:space="preserve">(a) The total number of self-help units:</w:t>
      </w:r>
    </w:p>
    <w:p>
      <w:pPr>
        <w:spacing w:before="0" w:after="0" w:line="408" w:lineRule="exact"/>
        <w:ind w:left="0" w:right="0" w:firstLine="576"/>
        <w:jc w:val="left"/>
      </w:pPr>
      <w:r>
        <w:rPr/>
        <w:t xml:space="preserve">(i) Added by the affordable homeownership facilitator after the effective date of this section; and</w:t>
      </w:r>
    </w:p>
    <w:p>
      <w:pPr>
        <w:spacing w:before="0" w:after="0" w:line="408" w:lineRule="exact"/>
        <w:ind w:left="0" w:right="0" w:firstLine="576"/>
        <w:jc w:val="left"/>
      </w:pPr>
      <w:r>
        <w:rPr/>
        <w:t xml:space="preserve">(ii) For which any purchase qualified for any of the tax preferences established in sections 2 and 3, chapter . . ., Laws of 2019 (sections 2 and 3 of this act); and</w:t>
      </w:r>
    </w:p>
    <w:p>
      <w:pPr>
        <w:spacing w:before="0" w:after="0" w:line="408" w:lineRule="exact"/>
        <w:ind w:left="0" w:right="0" w:firstLine="576"/>
        <w:jc w:val="left"/>
      </w:pPr>
      <w:r>
        <w:rPr/>
        <w:t xml:space="preserve">(b) The total amount of retail sales and use tax that was exempt with the tax preferences established in sections 2 and 3, chapter . . ., Laws of 2019 (sections 2 and 3 of this act).</w:t>
      </w:r>
    </w:p>
    <w:p>
      <w:pPr>
        <w:spacing w:before="0" w:after="0" w:line="408" w:lineRule="exact"/>
        <w:ind w:left="0" w:right="0" w:firstLine="576"/>
        <w:jc w:val="left"/>
      </w:pPr>
      <w:r>
        <w:rPr/>
        <w:t xml:space="preserve">(7)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tangible personal property that becomes an ingredient or component of buildings or structures used as self-help housing by any affordable homeownership facilitator during the course of constructing, repairing, decorating, or improving the buildings or other structures by any person.</w:t>
      </w:r>
    </w:p>
    <w:p>
      <w:pPr>
        <w:spacing w:before="0" w:after="0" w:line="408" w:lineRule="exact"/>
        <w:ind w:left="0" w:right="0" w:firstLine="576"/>
        <w:jc w:val="left"/>
      </w:pPr>
      <w:r>
        <w:rPr/>
        <w:t xml:space="preserve">(2) The exemption provided in this section for self-help housing only applies if the housing is built to the current building code for single-family dwellings according to the state building code, chapter  19.27  RCW.</w:t>
      </w:r>
    </w:p>
    <w:p>
      <w:pPr>
        <w:spacing w:before="0" w:after="0" w:line="408" w:lineRule="exact"/>
        <w:ind w:left="0" w:right="0" w:firstLine="576"/>
        <w:jc w:val="left"/>
      </w:pPr>
      <w:r>
        <w:rPr/>
        <w:t xml:space="preserve">(3) Any self-help housing built under this section must be used as the primary dwelling of a low-income purchaser for at least five consecutive years from the date the housing is approved for occupancy.</w:t>
      </w:r>
    </w:p>
    <w:p>
      <w:pPr>
        <w:spacing w:before="0" w:after="0" w:line="408" w:lineRule="exact"/>
        <w:ind w:left="0" w:right="0" w:firstLine="576"/>
        <w:jc w:val="left"/>
      </w:pPr>
      <w:r>
        <w:rPr/>
        <w:t xml:space="preserve">(4) The exemption provided in this section does not apply to housing built for the occupancy of an employee, family members of an employee, or persons on the board of trustees or directors, of an affordable homeownership facilitator.</w:t>
      </w:r>
    </w:p>
    <w:p>
      <w:pPr>
        <w:spacing w:before="0" w:after="0" w:line="408" w:lineRule="exact"/>
        <w:ind w:left="0" w:right="0" w:firstLine="576"/>
        <w:jc w:val="left"/>
      </w:pPr>
      <w:r>
        <w:rPr/>
        <w:t xml:space="preserve">(5) The definitions and reporting requirements in section 2 of this act apply to this section.</w:t>
      </w:r>
    </w:p>
    <w:p>
      <w:pPr>
        <w:spacing w:before="0" w:after="0" w:line="408" w:lineRule="exact"/>
        <w:ind w:left="0" w:right="0" w:firstLine="576"/>
        <w:jc w:val="left"/>
      </w:pPr>
      <w:r>
        <w:rPr/>
        <w:t xml:space="preserve">(6)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a sales and use tax exemption on eligible purchases related to self-help housing.</w:t>
      </w:r>
    </w:p>
    <w:p>
      <w:pPr>
        <w:spacing w:before="0" w:after="0" w:line="408" w:lineRule="exact"/>
        <w:ind w:left="0" w:right="0" w:firstLine="576"/>
        <w:jc w:val="left"/>
      </w:pPr>
      <w:r>
        <w:rPr/>
        <w:t xml:space="preserve">(2) Removes the real estate excise tax exemption on the sale of self-help housing to a low-income household by an affordable homeownership facilitator from the bill.</w:t>
      </w:r>
    </w:p>
    <w:p>
      <w:pPr>
        <w:spacing w:before="0" w:after="0" w:line="408" w:lineRule="exact"/>
        <w:ind w:left="0" w:right="0" w:firstLine="576"/>
        <w:jc w:val="left"/>
      </w:pPr>
      <w:r>
        <w:rPr/>
        <w:t xml:space="preserve">(3) Directs the joint legislative audit and review committee to evaluate two additional metrics to evaluate the effectiveness of the tax preference in achieving the legislature's specific public policy objective provided in the tax preference performance statement.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9cade2783345ec" /></Relationships>
</file>