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db6ff1989246db" /></Relationships>
</file>

<file path=word/document.xml><?xml version="1.0" encoding="utf-8"?>
<w:document xmlns:w="http://schemas.openxmlformats.org/wordprocessingml/2006/main">
  <w:body>
    <w:p>
      <w:r>
        <w:rPr>
          <w:b/>
        </w:rPr>
        <w:r>
          <w:rPr/>
          <w:t xml:space="preserve">5135-S</w:t>
        </w:r>
      </w:r>
      <w:r>
        <w:rPr>
          <w:b/>
        </w:rPr>
        <w:t xml:space="preserve"> </w:t>
        <w:t xml:space="preserve">AMH</w:t>
      </w:r>
      <w:r>
        <w:rPr>
          <w:b/>
        </w:rPr>
        <w:t xml:space="preserve"> </w:t>
        <w:r>
          <w:rPr/>
          <w:t xml:space="preserve">BOEH</w:t>
        </w:r>
      </w:r>
      <w:r>
        <w:rPr>
          <w:b/>
        </w:rPr>
        <w:t xml:space="preserve"> </w:t>
        <w:r>
          <w:rPr/>
          <w:t xml:space="preserve">H2899.1</w:t>
        </w:r>
      </w:r>
      <w:r>
        <w:rPr>
          <w:b/>
        </w:rPr>
        <w:t xml:space="preserve"> - NOT FOR FLOOR USE</w:t>
      </w:r>
    </w:p>
    <w:p>
      <w:pPr>
        <w:ind w:left="0" w:right="0" w:firstLine="576"/>
      </w:pPr>
    </w:p>
    <w:p>
      <w:pPr>
        <w:spacing w:before="480" w:after="0" w:line="408" w:lineRule="exact"/>
      </w:pPr>
      <w:r>
        <w:rPr>
          <w:b/>
          <w:u w:val="single"/>
        </w:rPr>
        <w:t xml:space="preserve">SSB 5135</w:t>
      </w:r>
      <w:r>
        <w:t xml:space="preserve"> -</w:t>
      </w:r>
      <w:r>
        <w:t xml:space="preserve"> </w:t>
        <w:t xml:space="preserve">H AMD TO ENVI COMM AMD (H-2702.2/19)</w:t>
      </w:r>
      <w:r>
        <w:t xml:space="preserve"> </w:t>
      </w:r>
      <w:r>
        <w:rPr>
          <w:b/>
        </w:rPr>
        <w:t xml:space="preserve">563</w:t>
      </w:r>
    </w:p>
    <w:p>
      <w:pPr>
        <w:spacing w:before="0" w:after="0" w:line="408" w:lineRule="exact"/>
        <w:ind w:left="0" w:right="0" w:firstLine="576"/>
        <w:jc w:val="left"/>
      </w:pPr>
      <w:r>
        <w:rPr/>
        <w:t xml:space="preserve">By Representative Boehnke</w:t>
      </w:r>
    </w:p>
    <w:p>
      <w:pPr>
        <w:jc w:val="right"/>
      </w:pPr>
      <w:r>
        <w:rPr>
          <w:b/>
        </w:rPr>
        <w:t xml:space="preserve">NOT ADOPTED 04/15/2019</w:t>
      </w:r>
    </w:p>
    <w:p>
      <w:pPr>
        <w:spacing w:before="0" w:after="0" w:line="408" w:lineRule="exact"/>
        <w:ind w:left="0" w:right="0" w:firstLine="576"/>
        <w:jc w:val="left"/>
      </w:pPr>
      <w:r>
        <w:rPr/>
        <w:t xml:space="preserve">On page 5, line 30, after "70.240.040;" strike "or"</w:t>
      </w:r>
    </w:p>
    <w:p>
      <w:pPr>
        <w:spacing w:before="0" w:after="0" w:line="408" w:lineRule="exact"/>
        <w:ind w:left="0" w:right="0" w:firstLine="576"/>
        <w:jc w:val="left"/>
      </w:pPr>
      <w:r>
        <w:rPr/>
        <w:t xml:space="preserve">On page 5, line 34, after "product" insert "that is not manufactured in Washington; or</w:t>
      </w:r>
    </w:p>
    <w:p>
      <w:pPr>
        <w:spacing w:before="0" w:after="0" w:line="408" w:lineRule="exact"/>
        <w:ind w:left="0" w:right="0" w:firstLine="576"/>
        <w:jc w:val="left"/>
      </w:pPr>
      <w:r>
        <w:rPr/>
        <w:t xml:space="preserve">(d) Submit agency request legislation to the legislature to restrict or prohibit the manufacture, wholesale, distribution, sale, retail sale, or use, or any combination thereof, of a priority chemical or class of priority chemicals in a consumer product that is manufactured in Washington"</w:t>
      </w:r>
    </w:p>
    <w:p>
      <w:pPr>
        <w:spacing w:before="0" w:after="0" w:line="408" w:lineRule="exact"/>
        <w:ind w:left="0" w:right="0" w:firstLine="576"/>
        <w:jc w:val="left"/>
      </w:pPr>
      <w:r>
        <w:rPr>
          <w:u w:val="single"/>
        </w:rPr>
        <w:t xml:space="preserve">EFFECT:</w:t>
      </w:r>
      <w:r>
        <w:rPr/>
        <w:t xml:space="preserve"> Limits the authority of the Department of Ecology to restrict priority chemicals to those consumer products that are not manufactured in Washington. Authorizes the Department of Ecology to submit agency request legislation to the Legislature to restrict a priority chemical in a priority consumer product that is manufactured in Washington.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78ef1aee334229" /></Relationships>
</file>