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dccc2156e4788" /></Relationships>
</file>

<file path=word/document.xml><?xml version="1.0" encoding="utf-8"?>
<w:document xmlns:w="http://schemas.openxmlformats.org/wordprocessingml/2006/main">
  <w:body>
    <w:p>
      <w:r>
        <w:rPr>
          <w:b/>
        </w:rPr>
        <w:r>
          <w:rPr/>
          <w:t xml:space="preserve">5258-S.E</w:t>
        </w:r>
      </w:r>
      <w:r>
        <w:rPr>
          <w:b/>
        </w:rPr>
        <w:t xml:space="preserve"> </w:t>
        <w:t xml:space="preserve">AMH</w:t>
      </w:r>
      <w:r>
        <w:rPr>
          <w:b/>
        </w:rPr>
        <w:t xml:space="preserve"> </w:t>
        <w:r>
          <w:rPr/>
          <w:t xml:space="preserve">LAWS</w:t>
        </w:r>
      </w:r>
      <w:r>
        <w:rPr>
          <w:b/>
        </w:rPr>
        <w:t xml:space="preserve"> </w:t>
        <w:r>
          <w:rPr/>
          <w:t xml:space="preserve">H2729.3</w:t>
        </w:r>
      </w:r>
      <w:r>
        <w:rPr>
          <w:b/>
        </w:rPr>
        <w:t xml:space="preserve"> - NOT FOR FLOOR USE</w:t>
      </w:r>
    </w:p>
    <w:p>
      <w:pPr>
        <w:ind w:left="0" w:right="0" w:firstLine="576"/>
      </w:pPr>
    </w:p>
    <w:p>
      <w:pPr>
        <w:spacing w:before="480" w:after="0" w:line="408" w:lineRule="exact"/>
      </w:pPr>
      <w:r>
        <w:rPr>
          <w:b/>
          <w:u w:val="single"/>
        </w:rPr>
        <w:t xml:space="preserve">ESSB 5258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hotel, motel, retail, or security guard entity, or property services contractor, who employs an employee,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employee that spends a majority of her or his working hours alone or whose primary work responsibility involves working without another coworker present. The department must publish advice and guidance for employers with fifty or fewer employees relating to this subsection (1)(d). This subsection (1)(d) does not apply to contracted security guard companies licensed under chapter 18.170 RCW.</w:t>
      </w:r>
    </w:p>
    <w:p>
      <w:pPr>
        <w:spacing w:before="0" w:after="0" w:line="408" w:lineRule="exact"/>
        <w:ind w:left="0" w:right="0" w:firstLine="576"/>
        <w:jc w:val="left"/>
      </w:pPr>
      <w:r>
        <w:rPr/>
        <w:t xml:space="preserve">(2)(a) A property services contractor shall submit the following to the department on a form or in a manner determined by the department:</w:t>
      </w:r>
    </w:p>
    <w:p>
      <w:pPr>
        <w:spacing w:before="0" w:after="0" w:line="408" w:lineRule="exact"/>
        <w:ind w:left="0" w:right="0" w:firstLine="576"/>
        <w:jc w:val="left"/>
      </w:pPr>
      <w:r>
        <w:rPr/>
        <w:t xml:space="preserve">(i) The date of adoption of the sexual harassment policy required in subsection (1)(a) of this section;</w:t>
      </w:r>
    </w:p>
    <w:p>
      <w:pPr>
        <w:spacing w:before="0" w:after="0" w:line="408" w:lineRule="exact"/>
        <w:ind w:left="0" w:right="0" w:firstLine="576"/>
        <w:jc w:val="left"/>
      </w:pPr>
      <w:r>
        <w:rPr/>
        <w:t xml:space="preserve">(ii) The number of managers, supervisors, and employees trained as required by subsection (1)(b) of this section; and</w:t>
      </w:r>
    </w:p>
    <w:p>
      <w:pPr>
        <w:spacing w:before="0" w:after="0" w:line="408" w:lineRule="exact"/>
        <w:ind w:left="0" w:right="0" w:firstLine="576"/>
        <w:jc w:val="left"/>
      </w:pPr>
      <w:r>
        <w:rPr/>
        <w:t xml:space="preserve">(iii) The physical address of the work location or locations at which janitorial services are provided by employees of the property services contractor, and for each location: (A) The total number of employees or contractors of the property services contractor who perform janitorial services; and (B) the total hours worked.</w:t>
      </w:r>
    </w:p>
    <w:p>
      <w:pPr>
        <w:spacing w:before="0" w:after="0" w:line="408" w:lineRule="exact"/>
        <w:ind w:left="0" w:right="0" w:firstLine="576"/>
        <w:jc w:val="left"/>
      </w:pPr>
      <w:r>
        <w:rPr/>
        <w:t xml:space="preserve">(b) The department must make aggregate data submitted as required in this subsection (2) available upon request.</w:t>
      </w:r>
    </w:p>
    <w:p>
      <w:pPr>
        <w:spacing w:before="0" w:after="0" w:line="408" w:lineRule="exact"/>
        <w:ind w:left="0" w:right="0" w:firstLine="576"/>
        <w:jc w:val="left"/>
      </w:pPr>
      <w:r>
        <w:rPr/>
        <w:t xml:space="preserve">(c) The department may adopt rules to implement this subsection (2).</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"Employee" means an individual employed by an employer as a janitor, security guard, hotel or motel housekeeper, or room service attendant.</w:t>
      </w:r>
    </w:p>
    <w:p>
      <w:pPr>
        <w:spacing w:before="0" w:after="0" w:line="408" w:lineRule="exact"/>
        <w:ind w:left="0" w:right="0" w:firstLine="576"/>
        <w:jc w:val="left"/>
      </w:pPr>
      <w:r>
        <w:rPr/>
        <w:t xml:space="preserve">(c) "Employer" means any person, association, partnership, property services contractor, or public or private corporation, whether for-profit or not, who employs one or more persons.</w:t>
      </w:r>
    </w:p>
    <w:p>
      <w:pPr>
        <w:spacing w:before="0" w:after="0" w:line="408" w:lineRule="exact"/>
        <w:ind w:left="0" w:right="0" w:firstLine="576"/>
        <w:jc w:val="left"/>
      </w:pPr>
      <w:r>
        <w:rPr/>
        <w:t xml:space="preserve">(d) "Panic button" means an emergency contact device carried by an employee by which the employee may summon immediate on-scene assistance from another worker, a security guard, or a representative of the employer.</w:t>
      </w:r>
    </w:p>
    <w:p>
      <w:pPr>
        <w:spacing w:before="0" w:after="0" w:line="408" w:lineRule="exact"/>
        <w:ind w:left="0" w:right="0" w:firstLine="576"/>
        <w:jc w:val="left"/>
      </w:pPr>
      <w:r>
        <w:rPr/>
        <w:t xml:space="preserve">(e) "Property services contractor" means any person or entity that employs workers: (i) To perform labor for another person to provide commercial janitorial services; or (ii) on behalf of an employer to provide commercial janitorial services. "Property services contractor" does not mean the employment security department or individuals who perform labor under an agreement for exchanging their own labor or services with each other, provided the work is performed on land owned or leased by the individuals.</w:t>
      </w:r>
    </w:p>
    <w:p>
      <w:pPr>
        <w:spacing w:before="0" w:after="0" w:line="408" w:lineRule="exact"/>
        <w:ind w:left="0" w:right="0" w:firstLine="576"/>
        <w:jc w:val="left"/>
      </w:pPr>
      <w:r>
        <w:rPr/>
        <w:t xml:space="preserve">(f) "Security guard" means an individual who is principally employed as, or typically referred to as, a security officer or guard, regardless of whether the individual is employed by a private security company or a single employer or whether the individual is required to be licensed under chapter 18.170 RCW.</w:t>
      </w:r>
    </w:p>
    <w:p>
      <w:pPr>
        <w:spacing w:before="0" w:after="0" w:line="408" w:lineRule="exact"/>
        <w:ind w:left="0" w:right="0" w:firstLine="576"/>
        <w:jc w:val="left"/>
      </w:pPr>
      <w:r>
        <w:rPr/>
        <w:t xml:space="preserve">(4)(a) Hotels and motels with sixty or more rooms must meet the requirements of this section by January 1, 2020.</w:t>
      </w:r>
    </w:p>
    <w:p>
      <w:pPr>
        <w:spacing w:before="0" w:after="0" w:line="408" w:lineRule="exact"/>
        <w:ind w:left="0" w:right="0" w:firstLine="576"/>
        <w:jc w:val="left"/>
      </w:pPr>
      <w:r>
        <w:rPr/>
        <w:t xml:space="preserve">(b) All other employers identified in subsection (1) of this section must meet the requirements of this section by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all provisions of the underlying bill.</w:t>
      </w:r>
    </w:p>
    <w:p>
      <w:pPr>
        <w:spacing w:before="0" w:after="0" w:line="408" w:lineRule="exact"/>
        <w:ind w:left="0" w:right="0" w:firstLine="576"/>
        <w:jc w:val="left"/>
      </w:pPr>
      <w:r>
        <w:rPr/>
        <w:t xml:space="preserve">(2) Requires a hotel, motel, retail, or security guard entity, or a property services contractor, who employs a janitor, security guard, hotel or motel housekeeper, or room service attendant (defined as "employees") to:</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managers, supervisors, and employees to prevent sexual assault, harassment, and sexual discrimination, and educate the workforce regarding protection for employees who report violations;</w:t>
      </w:r>
    </w:p>
    <w:p>
      <w:pPr>
        <w:spacing w:before="0" w:after="0" w:line="408" w:lineRule="exact"/>
        <w:ind w:left="0" w:right="0" w:firstLine="576"/>
        <w:jc w:val="left"/>
      </w:pPr>
      <w:r>
        <w:rPr/>
        <w:t xml:space="preserve">(c) Provide a list of resources; and</w:t>
      </w:r>
    </w:p>
    <w:p>
      <w:pPr>
        <w:spacing w:before="0" w:after="0" w:line="408" w:lineRule="exact"/>
        <w:ind w:left="0" w:right="0" w:firstLine="576"/>
        <w:jc w:val="left"/>
      </w:pPr>
      <w:r>
        <w:rPr/>
        <w:t xml:space="preserve">(d) Provide a panic button to each employee who spends a majority of her or his working hours alone or whose primary work responsibility involves working without another coworker present. Exempts licensed contracted security guard companies. Requires the Department of Labor and Industries (Department) to publish advice and guidance for employers with 50 or fewer employees.</w:t>
      </w:r>
    </w:p>
    <w:p>
      <w:pPr>
        <w:spacing w:before="0" w:after="0" w:line="408" w:lineRule="exact"/>
        <w:ind w:left="0" w:right="0" w:firstLine="576"/>
        <w:jc w:val="left"/>
      </w:pPr>
      <w:r>
        <w:rPr/>
        <w:t xml:space="preserve">(3) Requires property services contractors to provide the following information to the Department:</w:t>
      </w:r>
    </w:p>
    <w:p>
      <w:pPr>
        <w:spacing w:before="0" w:after="0" w:line="408" w:lineRule="exact"/>
        <w:ind w:left="0" w:right="0" w:firstLine="576"/>
        <w:jc w:val="left"/>
      </w:pPr>
      <w:r>
        <w:rPr/>
        <w:t xml:space="preserve">(a) The date of adoption of the sexual harassment policy;</w:t>
      </w:r>
    </w:p>
    <w:p>
      <w:pPr>
        <w:spacing w:before="0" w:after="0" w:line="408" w:lineRule="exact"/>
        <w:ind w:left="0" w:right="0" w:firstLine="576"/>
        <w:jc w:val="left"/>
      </w:pPr>
      <w:r>
        <w:rPr/>
        <w:t xml:space="preserve">(b) The number of managers, supervisors, and employees trained; and</w:t>
      </w:r>
    </w:p>
    <w:p>
      <w:pPr>
        <w:spacing w:before="0" w:after="0" w:line="408" w:lineRule="exact"/>
        <w:ind w:left="0" w:right="0" w:firstLine="576"/>
        <w:jc w:val="left"/>
      </w:pPr>
      <w:r>
        <w:rPr/>
        <w:t xml:space="preserve">(c) The physical address of the work location at which janitorial services are provided and for each location, the total number of employees or contractors performing janitorial services, and the total hours worked.</w:t>
      </w:r>
    </w:p>
    <w:p>
      <w:pPr>
        <w:spacing w:before="0" w:after="0" w:line="408" w:lineRule="exact"/>
        <w:ind w:left="0" w:right="0" w:firstLine="576"/>
        <w:jc w:val="left"/>
      </w:pPr>
      <w:r>
        <w:rPr/>
        <w:t xml:space="preserve">(4) Requires the Department to make aggregate data submitted available upon request.</w:t>
      </w:r>
    </w:p>
    <w:p>
      <w:pPr>
        <w:spacing w:before="0" w:after="0" w:line="408" w:lineRule="exact"/>
        <w:ind w:left="0" w:right="0" w:firstLine="576"/>
        <w:jc w:val="left"/>
      </w:pPr>
      <w:r>
        <w:rPr/>
        <w:t xml:space="preserve">(5) Defines terms:</w:t>
      </w:r>
    </w:p>
    <w:p>
      <w:pPr>
        <w:spacing w:before="0" w:after="0" w:line="408" w:lineRule="exact"/>
        <w:ind w:left="0" w:right="0" w:firstLine="576"/>
        <w:jc w:val="left"/>
      </w:pPr>
      <w:r>
        <w:rPr/>
        <w:t xml:space="preserve">(a) "Panic button" is an emergency contact device carried by an employee by which the employee may summon immediate on-scene assistance from another worker, a security guard, or a representative of the employer.</w:t>
      </w:r>
    </w:p>
    <w:p>
      <w:pPr>
        <w:spacing w:before="0" w:after="0" w:line="408" w:lineRule="exact"/>
        <w:ind w:left="0" w:right="0" w:firstLine="576"/>
        <w:jc w:val="left"/>
      </w:pPr>
      <w:r>
        <w:rPr/>
        <w:t xml:space="preserve">(b) "Property services contractor" is any person or entity that employs workers to perform labor for another person to provide commercial janitorial services or on behalf of an employer to provide commercial janitorial services. Excludes the Employment Security Department and certain individuals performing work on land they lease or own.</w:t>
      </w:r>
    </w:p>
    <w:p>
      <w:pPr>
        <w:spacing w:before="0" w:after="0" w:line="408" w:lineRule="exact"/>
        <w:ind w:left="0" w:right="0" w:firstLine="576"/>
        <w:jc w:val="left"/>
      </w:pPr>
      <w:r>
        <w:rPr/>
        <w:t xml:space="preserve">(c) "Security guard" is an individual principally employed as or typically referred to as a security officer or guard, regardless of whether the individual is employed by a private security company or single employer or whether the individual is required to be licensed.</w:t>
      </w:r>
    </w:p>
    <w:p>
      <w:pPr>
        <w:spacing w:before="0" w:after="0" w:line="408" w:lineRule="exact"/>
        <w:ind w:left="0" w:right="0" w:firstLine="576"/>
        <w:jc w:val="left"/>
      </w:pPr>
      <w:r>
        <w:rPr/>
        <w:t xml:space="preserve">(6) Provides that hotels and motels with 60 or more rooms must comply with the requirements by January 1, 2020, and that all other employers identified must comply by January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aba95856045a7" /></Relationships>
</file>