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8a1bd13c34074" /></Relationships>
</file>

<file path=word/document.xml><?xml version="1.0" encoding="utf-8"?>
<w:document xmlns:w="http://schemas.openxmlformats.org/wordprocessingml/2006/main">
  <w:body>
    <w:p>
      <w:r>
        <w:rPr>
          <w:b/>
        </w:rPr>
        <w:r>
          <w:rPr/>
          <w:t xml:space="preserve">5274.E</w:t>
        </w:r>
      </w:r>
      <w:r>
        <w:rPr>
          <w:b/>
        </w:rPr>
        <w:t xml:space="preserve"> </w:t>
        <w:t xml:space="preserve">AMH</w:t>
      </w:r>
      <w:r>
        <w:rPr>
          <w:b/>
        </w:rPr>
        <w:t xml:space="preserve"> </w:t>
        <w:r>
          <w:rPr/>
          <w:t xml:space="preserve">APP</w:t>
        </w:r>
      </w:r>
      <w:r>
        <w:rPr>
          <w:b/>
        </w:rPr>
        <w:t xml:space="preserve"> </w:t>
        <w:r>
          <w:rPr/>
          <w:t xml:space="preserve">H2857.1</w:t>
        </w:r>
      </w:r>
      <w:r>
        <w:rPr>
          <w:b/>
        </w:rPr>
        <w:t xml:space="preserve"> - NOT FOR FLOOR USE</w:t>
      </w:r>
    </w:p>
    <w:p>
      <w:pPr>
        <w:ind w:left="0" w:right="0" w:firstLine="576"/>
      </w:pPr>
    </w:p>
    <w:p>
      <w:pPr>
        <w:spacing w:before="480" w:after="0" w:line="408" w:lineRule="exact"/>
      </w:pPr>
      <w:r>
        <w:rPr>
          <w:b/>
          <w:u w:val="single"/>
        </w:rPr>
        <w:t xml:space="preserve">ESB 5274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 with no premium or cost-sharing payment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010</w:t>
      </w:r>
      <w:r>
        <w:rPr/>
        <w:t xml:space="preserve"> and 2018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 </w:t>
      </w:r>
      <w:r>
        <w:rPr>
          <w:u w:val="single"/>
        </w:rPr>
        <w:t xml:space="preserve">or qualified dental plan</w:t>
      </w:r>
      <w:r>
        <w:rPr/>
        <w:t xml:space="preserve">.</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w:t>
      </w:r>
      <w:r>
        <w:rPr>
          <w:u w:val="single"/>
        </w:rPr>
        <w:t xml:space="preserve">or qualified dental plan</w:t>
      </w:r>
      <w:r>
        <w:rPr/>
        <w:t xml:space="preserve">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w:t>
      </w:r>
      <w:r>
        <w:rPr>
          <w:u w:val="single"/>
        </w:rPr>
        <w:t xml:space="preserve">or qualified dental plan</w:t>
      </w:r>
      <w:r>
        <w:rPr/>
        <w:t xml:space="preserve"> less the amount of the individual's advance premium tax credit.</w:t>
      </w:r>
    </w:p>
    <w:p>
      <w:pPr>
        <w:spacing w:before="0" w:after="0" w:line="408" w:lineRule="exact"/>
        <w:ind w:left="0" w:right="0" w:firstLine="576"/>
        <w:jc w:val="left"/>
      </w:pPr>
      <w:r>
        <w:rPr/>
        <w:t xml:space="preserve">(11) </w:t>
      </w:r>
      <w:r>
        <w:rPr>
          <w:u w:val="single"/>
        </w:rPr>
        <w:t xml:space="preserve">"Qualified dental plan" means a stand-alone dental benefit plan sold through the health benefit exchange.</w:t>
      </w:r>
    </w:p>
    <w:p>
      <w:pPr>
        <w:spacing w:before="0" w:after="0" w:line="408" w:lineRule="exact"/>
        <w:ind w:left="0" w:right="0" w:firstLine="576"/>
        <w:jc w:val="left"/>
      </w:pPr>
      <w:r>
        <w:rPr>
          <w:u w:val="single"/>
        </w:rPr>
        <w:t xml:space="preserve">(12)</w:t>
      </w:r>
      <w:r>
        <w:rPr/>
        <w:t xml:space="preserve"> "Qualified health plan" means a health benefit plan sold through the health benefit exchange.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"Resident" means a person who is domiciled in this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"Special enrollment period" means a period during which a person who has not done so during the open enrollment period may enroll in a qualified health plan </w:t>
      </w:r>
      <w:r>
        <w:rPr>
          <w:u w:val="single"/>
        </w:rPr>
        <w:t xml:space="preserve">or qualified dental plan</w:t>
      </w:r>
      <w:r>
        <w:rPr/>
        <w:t xml:space="preserve"> through the exchange if the person meets specified requirements.</w:t>
      </w:r>
    </w:p>
    <w:p>
      <w:pPr>
        <w:spacing w:before="0" w:after="0" w:line="408" w:lineRule="exact"/>
        <w:ind w:left="0" w:right="0" w:firstLine="576"/>
        <w:jc w:val="left"/>
      </w:pPr>
      <w:r>
        <w:rPr>
          <w:u w:val="single"/>
        </w:rPr>
        <w:t xml:space="preserve">(15) "Total cost of care" means out-of-pocket costs and other costs for services rendered by in-network dental providers that exceed the qualified dental plan maximum benefit for the plan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An individual is eligible for the COFA islander dental care program if the individual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qualified dental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enrolled in medicare coverage under Title XVIII of the social security act (42 U.S.C. Sec. 1395 et seq., as amended).</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dental plan and the total cost of care for an individual who is eligible for the COFA islander dental care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dental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w:t>
      </w:r>
    </w:p>
    <w:p>
      <w:pPr>
        <w:spacing w:before="0" w:after="0" w:line="408" w:lineRule="exact"/>
        <w:ind w:left="0" w:right="0" w:firstLine="576"/>
        <w:jc w:val="left"/>
      </w:pPr>
      <w:r>
        <w:rPr/>
        <w:t xml:space="preserve">(b) The qualified dental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and</w:t>
      </w:r>
    </w:p>
    <w:p>
      <w:pPr>
        <w:spacing w:before="0" w:after="0" w:line="408" w:lineRule="exact"/>
        <w:ind w:left="0" w:right="0" w:firstLine="576"/>
        <w:jc w:val="left"/>
      </w:pPr>
      <w:r>
        <w:rPr/>
        <w:t xml:space="preserve">(d) Open enrollment periods and special enrollment periods consistent with the enrollment periods for the health benefit exchange.</w:t>
      </w:r>
    </w:p>
    <w:p>
      <w:pPr>
        <w:spacing w:before="0" w:after="0" w:line="408" w:lineRule="exact"/>
        <w:ind w:left="0" w:right="0" w:firstLine="576"/>
        <w:jc w:val="left"/>
      </w:pPr>
      <w:r>
        <w:rPr/>
        <w:t xml:space="preserve">(5) The first open enrollment period for the COFA islander dental care program must begin no later than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w:t>
      </w:r>
      <w:r>
        <w:rPr>
          <w:u w:val="single"/>
        </w:rPr>
        <w:t xml:space="preserve">and the COFA islander dental care</w:t>
      </w:r>
      <w:r>
        <w:rPr/>
        <w:t xml:space="preserve"> program</w:t>
      </w:r>
      <w:r>
        <w:rPr>
          <w:u w:val="single"/>
        </w:rPr>
        <w:t xml:space="preserve">s</w:t>
      </w:r>
      <w:r>
        <w:rPr/>
        <w:t xml:space="preserve"> established in this chapter. The advisory committee must exist until at least December 31, </w:t>
      </w:r>
      <w:r>
        <w:t>((</w:t>
      </w:r>
      <w:r>
        <w:rPr>
          <w:strike/>
        </w:rPr>
        <w:t xml:space="preserve">2019</w:t>
      </w:r>
      <w:r>
        <w:t>))</w:t>
      </w:r>
      <w:r>
        <w:rPr/>
        <w:t xml:space="preserve"> </w:t>
      </w:r>
      <w:r>
        <w:rPr>
          <w:u w:val="single"/>
        </w:rPr>
        <w:t xml:space="preserve">2021</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premium payment and out-of-pocket costs paid by the Health Care Authority for clients enrolled in the COFA dental program subject to appropriation. Extends the COFA premium payment and dental program advisory committee for an additional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5116a3b674a8c" /></Relationships>
</file>