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86D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5D72">
            <w:t>5322-S.E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5D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5D72">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5D7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5D72">
            <w:t>207</w:t>
          </w:r>
        </w:sdtContent>
      </w:sdt>
    </w:p>
    <w:p w:rsidR="00DF5D0E" w:rsidP="00B73E0A" w:rsidRDefault="00AA1230">
      <w:pPr>
        <w:pStyle w:val="OfferedBy"/>
        <w:spacing w:after="120"/>
      </w:pPr>
      <w:r>
        <w:tab/>
      </w:r>
      <w:r>
        <w:tab/>
      </w:r>
      <w:r>
        <w:tab/>
      </w:r>
    </w:p>
    <w:p w:rsidR="00DF5D0E" w:rsidRDefault="00D86D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5D72">
            <w:rPr>
              <w:b/>
              <w:u w:val="single"/>
            </w:rPr>
            <w:t>ESSB 5322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5D72">
            <w:t xml:space="preserve">H AMD TO </w:t>
          </w:r>
          <w:r w:rsidR="00334467">
            <w:t>ENVI COMM AMD (</w:t>
          </w:r>
          <w:r w:rsidR="00565D72">
            <w:t>H-2405.2/19</w:t>
          </w:r>
          <w:r w:rsidR="00334467">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565</w:t>
          </w:r>
        </w:sdtContent>
      </w:sdt>
    </w:p>
    <w:p w:rsidR="00DF5D0E" w:rsidP="00605C39" w:rsidRDefault="00D86D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5D72">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65D72">
          <w:pPr>
            <w:spacing w:after="400" w:line="408" w:lineRule="exact"/>
            <w:jc w:val="right"/>
            <w:rPr>
              <w:b/>
              <w:bCs/>
            </w:rPr>
          </w:pPr>
          <w:r>
            <w:rPr>
              <w:b/>
              <w:bCs/>
            </w:rPr>
            <w:t xml:space="preserve">NOT CONSIDERED 12/23/2019</w:t>
          </w:r>
        </w:p>
      </w:sdtContent>
    </w:sdt>
    <w:p w:rsidR="00401815" w:rsidP="00401815" w:rsidRDefault="00DE256E">
      <w:pPr>
        <w:pStyle w:val="Page"/>
      </w:pPr>
      <w:bookmarkStart w:name="StartOfAmendmentBody" w:id="1"/>
      <w:bookmarkEnd w:id="1"/>
      <w:permStart w:edGrp="everyone" w:id="36971204"/>
      <w:r>
        <w:tab/>
      </w:r>
      <w:r w:rsidR="00401815">
        <w:t>On page 2, line 28 of the striking amendment, after "permit;" strike "or"</w:t>
      </w:r>
    </w:p>
    <w:p w:rsidR="00401815" w:rsidP="00401815" w:rsidRDefault="00401815">
      <w:pPr>
        <w:pStyle w:val="Page"/>
      </w:pPr>
    </w:p>
    <w:p w:rsidR="00401815" w:rsidP="00401815" w:rsidRDefault="00401815">
      <w:pPr>
        <w:pStyle w:val="Page"/>
      </w:pPr>
      <w:r>
        <w:tab/>
        <w:t>On page 2, line 30 of the striking amendment, after "RCW" insert "; or</w:t>
      </w:r>
    </w:p>
    <w:p w:rsidR="00565D72" w:rsidP="00401815" w:rsidRDefault="00401815">
      <w:pPr>
        <w:pStyle w:val="Page"/>
      </w:pPr>
      <w:r>
        <w:tab/>
        <w:t xml:space="preserve">(g) Mining activities that are operating within any applicable total maximum daily load allocations that have been established under section 303(d) of the federal clean water act for the water body in which the activity is occurring" </w:t>
      </w:r>
    </w:p>
    <w:p w:rsidRPr="00565D72" w:rsidR="00DF5D0E" w:rsidP="00565D72" w:rsidRDefault="00DF5D0E">
      <w:pPr>
        <w:suppressLineNumbers/>
        <w:rPr>
          <w:spacing w:val="-3"/>
        </w:rPr>
      </w:pPr>
    </w:p>
    <w:permEnd w:id="36971204"/>
    <w:p w:rsidR="00ED2EEB" w:rsidP="00565D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78095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65D7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65D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1815">
                  <w:t>Exempts from the act's prohibition on motorized or gravity siphon aquatic mining, mining operations that are operating w</w:t>
                </w:r>
                <w:r w:rsidR="00BB47D4">
                  <w:t>ithin applicable Total Maximum D</w:t>
                </w:r>
                <w:r w:rsidR="00401815">
                  <w:t>aily Load Allocations established under Section 303(d) of the Clean Water Act for the water body in which the mining operations are occurring.</w:t>
                </w:r>
              </w:p>
              <w:p w:rsidRPr="007D1589" w:rsidR="001B4E53" w:rsidP="00565D72" w:rsidRDefault="001B4E53">
                <w:pPr>
                  <w:pStyle w:val="ListBullet"/>
                  <w:numPr>
                    <w:ilvl w:val="0"/>
                    <w:numId w:val="0"/>
                  </w:numPr>
                  <w:suppressLineNumbers/>
                </w:pPr>
              </w:p>
            </w:tc>
          </w:tr>
        </w:sdtContent>
      </w:sdt>
      <w:permEnd w:id="1027809540"/>
    </w:tbl>
    <w:p w:rsidR="00DF5D0E" w:rsidP="00565D72" w:rsidRDefault="00DF5D0E">
      <w:pPr>
        <w:pStyle w:val="BillEnd"/>
        <w:suppressLineNumbers/>
      </w:pPr>
    </w:p>
    <w:p w:rsidR="00DF5D0E" w:rsidP="00565D72" w:rsidRDefault="00DE256E">
      <w:pPr>
        <w:pStyle w:val="BillEnd"/>
        <w:suppressLineNumbers/>
      </w:pPr>
      <w:r>
        <w:rPr>
          <w:b/>
        </w:rPr>
        <w:t>--- END ---</w:t>
      </w:r>
    </w:p>
    <w:p w:rsidR="00DF5D0E" w:rsidP="00565D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72" w:rsidRDefault="00565D72" w:rsidP="00DF5D0E">
      <w:r>
        <w:separator/>
      </w:r>
    </w:p>
  </w:endnote>
  <w:endnote w:type="continuationSeparator" w:id="0">
    <w:p w:rsidR="00565D72" w:rsidRDefault="00565D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9C" w:rsidRDefault="008D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5C77">
    <w:pPr>
      <w:pStyle w:val="AmendDraftFooter"/>
    </w:pPr>
    <w:fldSimple w:instr=" TITLE   \* MERGEFORMAT ">
      <w:r w:rsidR="00565D72">
        <w:t>5322-S.E AMH .... HATF 207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5C77">
    <w:pPr>
      <w:pStyle w:val="AmendDraftFooter"/>
    </w:pPr>
    <w:fldSimple w:instr=" TITLE   \* MERGEFORMAT ">
      <w:r>
        <w:t>5322-S.E AMH .... HATF 207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72" w:rsidRDefault="00565D72" w:rsidP="00DF5D0E">
      <w:r>
        <w:separator/>
      </w:r>
    </w:p>
  </w:footnote>
  <w:footnote w:type="continuationSeparator" w:id="0">
    <w:p w:rsidR="00565D72" w:rsidRDefault="00565D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9C" w:rsidRDefault="008D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4467"/>
    <w:rsid w:val="003E2FC6"/>
    <w:rsid w:val="00401815"/>
    <w:rsid w:val="00492DDC"/>
    <w:rsid w:val="004C6615"/>
    <w:rsid w:val="00523C5A"/>
    <w:rsid w:val="00565D7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1C9C"/>
    <w:rsid w:val="00931B84"/>
    <w:rsid w:val="0096303F"/>
    <w:rsid w:val="00972869"/>
    <w:rsid w:val="00984CD1"/>
    <w:rsid w:val="009F23A9"/>
    <w:rsid w:val="00A01F29"/>
    <w:rsid w:val="00A17B5B"/>
    <w:rsid w:val="00A33C80"/>
    <w:rsid w:val="00A4729B"/>
    <w:rsid w:val="00A93D4A"/>
    <w:rsid w:val="00AA1230"/>
    <w:rsid w:val="00AB682C"/>
    <w:rsid w:val="00AD2D0A"/>
    <w:rsid w:val="00B31D1C"/>
    <w:rsid w:val="00B41494"/>
    <w:rsid w:val="00B518D0"/>
    <w:rsid w:val="00B56650"/>
    <w:rsid w:val="00B73E0A"/>
    <w:rsid w:val="00B961E0"/>
    <w:rsid w:val="00BB47D4"/>
    <w:rsid w:val="00BF44DF"/>
    <w:rsid w:val="00C61A83"/>
    <w:rsid w:val="00C8108C"/>
    <w:rsid w:val="00D40447"/>
    <w:rsid w:val="00D659AC"/>
    <w:rsid w:val="00D86D0E"/>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5C7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7B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5322-S.E</BillDocName>
  <AmendType>AMH</AmendType>
  <SponsorAcronym>DYEM</SponsorAcronym>
  <DrafterAcronym>HATF</DrafterAcronym>
  <DraftNumber>207</DraftNumber>
  <ReferenceNumber>ESSB 5322</ReferenceNumber>
  <Floor>H AMD TO ENVI COMM AMD (H-2405.2/19)</Floor>
  <AmendmentNumber> 565</AmendmentNumber>
  <Sponsors>By Representative Dye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139</Words>
  <Characters>714</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5322-S.E AMH DYEM HATF 207</dc:title>
  <dc:creator>Robert Hatfield</dc:creator>
  <cp:lastModifiedBy>Hatfield, Robert</cp:lastModifiedBy>
  <cp:revision>8</cp:revision>
  <dcterms:created xsi:type="dcterms:W3CDTF">2019-04-10T21:37:00Z</dcterms:created>
  <dcterms:modified xsi:type="dcterms:W3CDTF">2019-04-10T21:48:00Z</dcterms:modified>
</cp:coreProperties>
</file>