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d021d66784da9" /></Relationships>
</file>

<file path=word/document.xml><?xml version="1.0" encoding="utf-8"?>
<w:document xmlns:w="http://schemas.openxmlformats.org/wordprocessingml/2006/main">
  <w:body>
    <w:p>
      <w:r>
        <w:rPr>
          <w:b/>
        </w:rPr>
        <w:r>
          <w:rPr/>
          <w:t xml:space="preserve">5370-S</w:t>
        </w:r>
      </w:r>
      <w:r>
        <w:rPr>
          <w:b/>
        </w:rPr>
        <w:t xml:space="preserve"> </w:t>
        <w:t xml:space="preserve">AMH</w:t>
      </w:r>
      <w:r>
        <w:rPr>
          <w:b/>
        </w:rPr>
        <w:t xml:space="preserve"> </w:t>
        <w:r>
          <w:rPr/>
          <w:t xml:space="preserve">ENGR</w:t>
        </w:r>
      </w:r>
      <w:r>
        <w:rPr>
          <w:b/>
        </w:rPr>
        <w:t xml:space="preserve"> </w:t>
        <w:r>
          <w:rPr/>
          <w:t xml:space="preserve">H2894.E</w:t>
        </w:r>
      </w:r>
      <w:r>
        <w:rPr>
          <w:b/>
        </w:rPr>
        <w:t xml:space="preserve"> - NOT FOR FLOOR USE</w:t>
      </w:r>
    </w:p>
    <w:p>
      <w:pPr>
        <w:ind w:left="0" w:right="0" w:firstLine="576"/>
      </w:pPr>
    </w:p>
    <w:p>
      <w:pPr>
        <w:spacing w:before="480" w:after="0" w:line="408" w:lineRule="exact"/>
      </w:pPr>
      <w:r>
        <w:rPr>
          <w:b/>
          <w:u w:val="single"/>
        </w:rPr>
        <w:t xml:space="preserve">SSB 5370</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Orwall</w:t>
      </w:r>
    </w:p>
    <w:p>
      <w:pPr>
        <w:jc w:val="right"/>
      </w:pPr>
      <w:r>
        <w:rPr>
          <w:b/>
        </w:rPr>
        <w:t xml:space="preserve">ADOPTED AND ENGROSSED 4/16/19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sixteen voting members.</w:t>
      </w:r>
    </w:p>
    <w:p>
      <w:pPr>
        <w:spacing w:before="0" w:after="0" w:line="408" w:lineRule="exact"/>
        <w:ind w:left="0" w:right="0" w:firstLine="576"/>
        <w:jc w:val="left"/>
      </w:pPr>
      <w:r>
        <w:rPr/>
        <w:t xml:space="preserve">(2) The governor shall appoint eleven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A representative from an eastern Washington metropolitan planning organization;</w:t>
      </w:r>
    </w:p>
    <w:p>
      <w:pPr>
        <w:spacing w:before="0" w:after="0" w:line="408" w:lineRule="exact"/>
        <w:ind w:left="0" w:right="0" w:firstLine="576"/>
        <w:jc w:val="left"/>
      </w:pPr>
      <w:r>
        <w:rPr/>
        <w:t xml:space="preserve">(d) A representative from a western Washington metropolitan planning organization; and</w:t>
      </w:r>
    </w:p>
    <w:p>
      <w:pPr>
        <w:spacing w:before="0" w:after="0" w:line="408" w:lineRule="exact"/>
        <w:ind w:left="0" w:right="0" w:firstLine="576"/>
        <w:jc w:val="left"/>
      </w:pPr>
      <w:r>
        <w:rPr/>
        <w:t xml:space="preserve">(e)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(3) The remaining five members shall consist of:</w:t>
      </w:r>
    </w:p>
    <w:p>
      <w:pPr>
        <w:spacing w:before="0" w:after="0" w:line="408" w:lineRule="exact"/>
        <w:ind w:left="0" w:right="0" w:firstLine="576"/>
        <w:jc w:val="left"/>
      </w:pPr>
      <w:r>
        <w:rPr/>
        <w:t xml:space="preserve">(a) A representative from the department of commerce;</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(c) A representative from the freight forwarding industry;</w:t>
      </w:r>
    </w:p>
    <w:p>
      <w:pPr>
        <w:spacing w:before="0" w:after="0" w:line="408" w:lineRule="exact"/>
        <w:ind w:left="0" w:right="0" w:firstLine="576"/>
        <w:jc w:val="left"/>
      </w:pPr>
      <w:r>
        <w:rPr/>
        <w:t xml:space="preserve">(d) A representative from the trucking industry; and</w:t>
      </w:r>
    </w:p>
    <w:p>
      <w:pPr>
        <w:spacing w:before="0" w:after="0" w:line="408" w:lineRule="exact"/>
        <w:ind w:left="0" w:right="0" w:firstLine="576"/>
        <w:jc w:val="left"/>
      </w:pPr>
      <w:r>
        <w:rPr/>
        <w:t xml:space="preserve">(e) A representative from the federal aviation administration's flight standards district office in Washington.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federal aviation administration;</w:t>
      </w:r>
    </w:p>
    <w:p>
      <w:pPr>
        <w:spacing w:before="0" w:after="0" w:line="408" w:lineRule="exact"/>
        <w:ind w:left="0" w:right="0" w:firstLine="576"/>
        <w:jc w:val="left"/>
      </w:pPr>
      <w:r>
        <w:rPr/>
        <w:t xml:space="preserve">(b) A representative from the Washington state aviation alliance;</w:t>
      </w:r>
    </w:p>
    <w:p>
      <w:pPr>
        <w:spacing w:before="0" w:after="0" w:line="408" w:lineRule="exact"/>
        <w:ind w:left="0" w:right="0" w:firstLine="576"/>
        <w:jc w:val="left"/>
      </w:pPr>
      <w:r>
        <w:rPr/>
        <w:t xml:space="preserve">(c) A representative from the department of defense;</w:t>
      </w:r>
    </w:p>
    <w:p>
      <w:pPr>
        <w:spacing w:before="0" w:after="0" w:line="408" w:lineRule="exact"/>
        <w:ind w:left="0" w:right="0" w:firstLine="576"/>
        <w:jc w:val="left"/>
      </w:pPr>
      <w:r>
        <w:rPr/>
        <w:t xml:space="preserve">(d)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(e)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(f) A representative from a statewide environmental organization;</w:t>
      </w:r>
    </w:p>
    <w:p>
      <w:pPr>
        <w:spacing w:before="0" w:after="0" w:line="408" w:lineRule="exact"/>
        <w:ind w:left="0" w:right="0" w:firstLine="576"/>
        <w:jc w:val="left"/>
      </w:pPr>
      <w:r>
        <w:rPr/>
        <w:t xml:space="preserve">(g) A representative from an organization concerned with land and/or water use in the state;</w:t>
      </w:r>
    </w:p>
    <w:p>
      <w:pPr>
        <w:spacing w:before="0" w:after="0" w:line="408" w:lineRule="exact"/>
        <w:ind w:left="0" w:right="0" w:firstLine="576"/>
        <w:jc w:val="left"/>
      </w:pPr>
      <w:r>
        <w:rPr/>
        <w:t xml:space="preserve">(h) Congressional staff from the fourth and ninth congressional districts with expertise in aviation; and</w:t>
      </w:r>
    </w:p>
    <w:p>
      <w:pPr>
        <w:spacing w:before="0" w:after="0" w:line="408" w:lineRule="exact"/>
        <w:ind w:left="0" w:right="0" w:firstLine="576"/>
        <w:jc w:val="left"/>
      </w:pPr>
      <w:r>
        <w:rPr/>
        <w:t xml:space="preserve">(i) A representative from the division of aeronautics of the department of transportation.</w:t>
      </w:r>
    </w:p>
    <w:p>
      <w:pPr>
        <w:spacing w:before="0" w:after="0" w:line="408" w:lineRule="exact"/>
        <w:ind w:left="0" w:right="0" w:firstLine="576"/>
        <w:jc w:val="left"/>
      </w:pPr>
      <w:r>
        <w:rPr/>
        <w:t xml:space="preserve">(5) The governor may appoint additional nonvoting members as deemed appropriate. The commission shall allow additional nonvoting members at the request of the federal aviation administration.</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w:t>
      </w:r>
    </w:p>
    <w:p>
      <w:pPr>
        <w:spacing w:before="0" w:after="0" w:line="408" w:lineRule="exact"/>
        <w:ind w:left="0" w:right="0" w:firstLine="576"/>
        <w:jc w:val="left"/>
      </w:pPr>
      <w:r>
        <w:rPr/>
        <w:t xml:space="preserve">(9) At the direction of the commission,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governor or the governor's designee shall convene the initial meeting of the commission as soon as practicable.</w:t>
      </w:r>
    </w:p>
    <w:p>
      <w:pPr>
        <w:spacing w:before="0" w:after="0" w:line="408" w:lineRule="exact"/>
        <w:ind w:left="0" w:right="0" w:firstLine="576"/>
        <w:jc w:val="left"/>
      </w:pPr>
      <w:r>
        <w:rPr/>
        <w:t xml:space="preserve">(11)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2021;</w:t>
      </w:r>
    </w:p>
    <w:p>
      <w:pPr>
        <w:spacing w:before="0" w:after="0" w:line="408" w:lineRule="exact"/>
        <w:ind w:left="0" w:right="0" w:firstLine="576"/>
        <w:jc w:val="left"/>
      </w:pPr>
      <w:r>
        <w:rPr/>
        <w:t xml:space="preserve">(iii) Identifying the top two locations from the final six locations by September 1, 2021; and</w:t>
      </w:r>
    </w:p>
    <w:p>
      <w:pPr>
        <w:spacing w:before="0" w:after="0" w:line="408" w:lineRule="exact"/>
        <w:ind w:left="0" w:right="0" w:firstLine="576"/>
        <w:jc w:val="left"/>
      </w:pPr>
      <w:r>
        <w:rPr/>
        <w:t xml:space="preserve">(iv) Identifying a single preferred location for a new primary commercial aviation facility by January 1, 2022.</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2022.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2022."</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1de050e7754d37" /></Relationships>
</file>