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14a5d793f74b24" /></Relationships>
</file>

<file path=word/document.xml><?xml version="1.0" encoding="utf-8"?>
<w:document xmlns:w="http://schemas.openxmlformats.org/wordprocessingml/2006/main">
  <w:body>
    <w:p>
      <w:r>
        <w:rPr>
          <w:b/>
        </w:rPr>
        <w:r>
          <w:rPr/>
          <w:t xml:space="preserve">5380-S</w:t>
        </w:r>
      </w:r>
      <w:r>
        <w:rPr>
          <w:b/>
        </w:rPr>
        <w:t xml:space="preserve"> </w:t>
        <w:t xml:space="preserve">AMH</w:t>
      </w:r>
      <w:r>
        <w:rPr>
          <w:b/>
        </w:rPr>
        <w:t xml:space="preserve"> </w:t>
        <w:r>
          <w:rPr/>
          <w:t xml:space="preserve">CODY</w:t>
        </w:r>
      </w:r>
      <w:r>
        <w:rPr>
          <w:b/>
        </w:rPr>
        <w:t xml:space="preserve"> </w:t>
        <w:r>
          <w:rPr/>
          <w:t xml:space="preserve">H2942.1</w:t>
        </w:r>
      </w:r>
      <w:r>
        <w:rPr>
          <w:b/>
        </w:rPr>
        <w:t xml:space="preserve"> - NOT FOR FLOOR USE</w:t>
      </w:r>
    </w:p>
    <w:p>
      <w:pPr>
        <w:ind w:left="0" w:right="0" w:firstLine="576"/>
      </w:pPr>
    </w:p>
    <w:p>
      <w:pPr>
        <w:spacing w:before="480" w:after="0" w:line="408" w:lineRule="exact"/>
      </w:pPr>
      <w:r>
        <w:rPr>
          <w:b/>
          <w:u w:val="single"/>
        </w:rPr>
        <w:t xml:space="preserve">SSB 5380</w:t>
      </w:r>
      <w:r>
        <w:t xml:space="preserve"> -</w:t>
      </w:r>
      <w:r>
        <w:t xml:space="preserve"> </w:t>
        <w:t xml:space="preserve">H AMD TO APP COMM AMD (H-2881.1/19)</w:t>
      </w:r>
      <w:r>
        <w:t xml:space="preserve"> </w:t>
      </w:r>
      <w:r>
        <w:rPr>
          <w:b/>
        </w:rPr>
        <w:t xml:space="preserve">687</w:t>
      </w:r>
    </w:p>
    <w:p>
      <w:pPr>
        <w:spacing w:before="0" w:after="0" w:line="408" w:lineRule="exact"/>
        <w:ind w:left="0" w:right="0" w:firstLine="576"/>
        <w:jc w:val="left"/>
      </w:pPr>
      <w:r>
        <w:rPr/>
        <w:t xml:space="preserve">By Representative Cody</w:t>
      </w:r>
    </w:p>
    <w:p>
      <w:pPr>
        <w:jc w:val="right"/>
      </w:pPr>
      <w:r>
        <w:rPr>
          <w:b/>
        </w:rPr>
        <w:t xml:space="preserve">ADOPTED 04/16/2019</w:t>
      </w:r>
    </w:p>
    <w:p>
      <w:pPr>
        <w:spacing w:before="0" w:after="0" w:line="408" w:lineRule="exact"/>
        <w:ind w:left="0" w:right="0" w:firstLine="576"/>
        <w:jc w:val="left"/>
      </w:pPr>
      <w:r>
        <w:rPr/>
        <w:t xml:space="preserve">On page 41,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36</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school employees, and their covered dependents under this chapter issued or renewed on or after January 1, 2020,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2020, a health carrier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shall provide coverage without prior authorization of at least one federal food and drug administration approved product for the treatment of opioid use disorder in the drug classes opioid agonists, opioid antagonists, and opioid partial agonists."</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Medicaid and all state regulated plans to provide coverage without prior authorization of at least one federal food and drug administration approved product for the treatment of opioid use disorder in the drug classes opioid agonists, opioid antagonists, and opioid partial agonists.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5eeccf6af44e0" /></Relationships>
</file>