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f58fff2c642b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1777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24, after "</w:t>
      </w:r>
      <w:r>
        <w:rPr>
          <w:u w:val="single"/>
        </w:rPr>
        <w:t xml:space="preserve">(9)</w:t>
      </w:r>
      <w:r>
        <w:rPr/>
        <w:t xml:space="preserve">" insert "</w:t>
      </w:r>
      <w:r>
        <w:rPr>
          <w:u w:val="single"/>
        </w:rPr>
        <w:t xml:space="preserve">Curriculum, instruction, and materials used in accordance with this section may not teach, discuss, or otherwise reference pornography.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(10)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150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Curriculum, instruction, and materials used in accordance with this title may not teach, discuss, or otherwise reference pornography."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curriculum, instruction, and materials used in accordance with sexual health instruction, comprehensive sexual health instruction, and instruction under public school provisions from teaching, discussing, or otherwise referencing pornography.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ad079ba0c4661" /></Relationships>
</file>