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3c168b38e497c"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H5285.1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1778</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2, beginning on line 11, after "prevention" strike all material through "</w:t>
      </w:r>
      <w:r>
        <w:rPr>
          <w:u w:val="single"/>
        </w:rPr>
        <w:t xml:space="preserve">(v)</w:t>
      </w:r>
      <w:r>
        <w:rPr/>
        <w:t xml:space="preserve">" on line 20 and insert "</w:t>
      </w:r>
      <w:r>
        <w:t>((</w:t>
      </w:r>
      <w:r>
        <w:rPr>
          <w:strike/>
        </w:rPr>
        <w:t xml:space="preserve">. A school may choose to use separate, outside speakers or prepared curriculum to teach different content areas or units within the comprehensive sexual health program as long as all speakers, curriculum, and materials used are in compliance with this section.</w:t>
      </w:r>
      <w:r>
        <w:t>))</w:t>
      </w:r>
      <w:r>
        <w:rPr>
          <w:u w:val="single"/>
        </w:rPr>
        <w:t xml:space="preserve">;</w:t>
      </w:r>
    </w:p>
    <w:p>
      <w:pPr>
        <w:spacing w:before="0" w:after="0" w:line="408" w:lineRule="exact"/>
        <w:ind w:left="0" w:right="0" w:firstLine="576"/>
        <w:jc w:val="left"/>
      </w:pPr>
      <w:r>
        <w:rPr>
          <w:u w:val="single"/>
        </w:rPr>
        <w:t xml:space="preserve">(iii) Instruction and materials must be inclusive and use language and strategies that recognize all members of a protected class under chapter 49.60 RCW; and</w:t>
      </w:r>
    </w:p>
    <w:p>
      <w:pPr>
        <w:spacing w:before="0" w:after="0" w:line="408" w:lineRule="exact"/>
        <w:ind w:left="0" w:right="0" w:firstLine="576"/>
        <w:jc w:val="left"/>
      </w:pPr>
      <w:r>
        <w:rPr>
          <w:u w:val="single"/>
        </w:rPr>
        <w:t xml:space="preserve">(iv)</w:t>
      </w:r>
      <w:r>
        <w:rPr/>
        <w:t xml:space="preserve">"</w:t>
      </w:r>
    </w:p>
    <w:p>
      <w:pPr>
        <w:spacing w:before="0" w:after="0" w:line="408" w:lineRule="exact"/>
        <w:ind w:left="0" w:right="0" w:firstLine="576"/>
        <w:jc w:val="left"/>
      </w:pPr>
      <w:r>
        <w:rPr/>
        <w:t xml:space="preserve">On page 3, beginning on line 9, after "school</w:t>
      </w:r>
      <w:r>
        <w:rPr>
          <w:u w:val="single"/>
        </w:rPr>
        <w:t xml:space="preserve">s</w:t>
      </w:r>
      <w:r>
        <w:rPr/>
        <w:t xml:space="preserve">" strike all material through "speakers" on line 10 and insert "((</w:t>
      </w:r>
      <w:r>
        <w:rPr>
          <w:strike/>
        </w:rPr>
        <w:t xml:space="preserve">districts,</w:t>
      </w:r>
      <w:r>
        <w:rPr/>
        <w:t xml:space="preserve">)) </w:t>
      </w:r>
      <w:r>
        <w:rPr>
          <w:u w:val="single"/>
        </w:rPr>
        <w:t xml:space="preserve">and</w:t>
      </w:r>
      <w:r>
        <w:rPr/>
        <w:t xml:space="preserve"> teachers((</w:t>
      </w:r>
      <w:r>
        <w:rPr>
          <w:strike/>
        </w:rPr>
        <w:t xml:space="preserve">, and guest speakers</w:t>
      </w:r>
      <w:r>
        <w:rPr/>
        <w:t xml:space="preserve">))"</w:t>
      </w:r>
    </w:p>
    <w:p>
      <w:pPr>
        <w:spacing w:before="0" w:after="0" w:line="408" w:lineRule="exact"/>
        <w:ind w:left="0" w:right="0" w:firstLine="576"/>
        <w:jc w:val="left"/>
      </w:pPr>
      <w:r>
        <w:rPr>
          <w:u w:val="single"/>
        </w:rPr>
        <w:t xml:space="preserve">EFFECT:</w:t>
      </w:r>
      <w:r>
        <w:rPr/>
        <w:t xml:space="preserve"> Prohibits schools from using guest speakers in the provision of sexual health education or comprehensive sexual health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dda7d74394cca" /></Relationships>
</file>