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b9c13cf604248" /></Relationships>
</file>

<file path=word/document.xml><?xml version="1.0" encoding="utf-8"?>
<w:document xmlns:w="http://schemas.openxmlformats.org/wordprocessingml/2006/main">
  <w:body>
    <w:p>
      <w:r>
        <w:rPr>
          <w:b/>
        </w:rPr>
        <w:r>
          <w:rPr/>
          <w:t xml:space="preserve">5602-S2</w:t>
        </w:r>
      </w:r>
      <w:r>
        <w:rPr>
          <w:b/>
        </w:rPr>
        <w:t xml:space="preserve"> </w:t>
        <w:t xml:space="preserve">AMH</w:t>
      </w:r>
      <w:r>
        <w:rPr>
          <w:b/>
        </w:rPr>
        <w:t xml:space="preserve"> </w:t>
        <w:r>
          <w:rPr/>
          <w:t xml:space="preserve">APP</w:t>
        </w:r>
      </w:r>
      <w:r>
        <w:rPr>
          <w:b/>
        </w:rPr>
        <w:t xml:space="preserve"> </w:t>
        <w:r>
          <w:rPr/>
          <w:t xml:space="preserve">H2887.1</w:t>
        </w:r>
      </w:r>
      <w:r>
        <w:rPr>
          <w:b/>
        </w:rPr>
        <w:t xml:space="preserve"> - NOT FOR FLOOR USE</w:t>
      </w:r>
    </w:p>
    <w:p>
      <w:pPr>
        <w:ind w:left="0" w:right="0" w:firstLine="576"/>
      </w:pPr>
    </w:p>
    <w:p>
      <w:pPr>
        <w:spacing w:before="480" w:after="0" w:line="408" w:lineRule="exact"/>
      </w:pPr>
      <w:r>
        <w:rPr>
          <w:b/>
          <w:u w:val="single"/>
        </w:rPr>
        <w:t xml:space="preserve">2SSB 5602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Immigrants in Washington state are a vital contributor to the culture, economy, and life of the people of Washington. Yet federal law prohibits some immigrants, who would otherwise be eligible for medical coverage, from receiving the health benefits and timely access to health care provided through federally funded coverage programs.</w:t>
      </w:r>
    </w:p>
    <w:p>
      <w:pPr>
        <w:spacing w:before="0" w:after="0" w:line="408" w:lineRule="exact"/>
        <w:ind w:left="0" w:right="0" w:firstLine="576"/>
        <w:jc w:val="left"/>
      </w:pPr>
      <w:r>
        <w:rPr/>
        <w:t xml:space="preserve">(4) This lack of coverage negatively affects the reproductive health, family planning, and reproductive autonomy of excluded immigrants living in Washington state.</w:t>
      </w:r>
    </w:p>
    <w:p>
      <w:pPr>
        <w:spacing w:before="0" w:after="0" w:line="408" w:lineRule="exact"/>
        <w:ind w:left="0" w:right="0" w:firstLine="576"/>
        <w:jc w:val="left"/>
      </w:pPr>
      <w:r>
        <w:rPr/>
        <w:t xml:space="preserve">(5)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(6)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(7) Existing state law should be enhanced to ensure greater coverage of and timely access to reproductive health care for the benefit of all Washingtonians, regardless of immigration status, or gender identity or expression.</w:t>
      </w:r>
    </w:p>
    <w:p>
      <w:pPr>
        <w:spacing w:before="0" w:after="0" w:line="408" w:lineRule="exact"/>
        <w:ind w:left="0" w:right="0" w:firstLine="576"/>
        <w:jc w:val="left"/>
      </w:pPr>
      <w:r>
        <w:rPr/>
        <w:t xml:space="preserve">(8) Because stigma is also a key barrier to access to reproductive health care, all Washingtonians, regardless of gender identity or immigration status,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(9)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2020, the authority shall administer a program for individuals over nineteen years of age who would be eligible for the Washington state family planning waiver program, currently known as the take charge program, if not for 8 U.S.C. Sec. 1611 or 1612.</w:t>
      </w:r>
    </w:p>
    <w:p>
      <w:pPr>
        <w:spacing w:before="0" w:after="0" w:line="408" w:lineRule="exact"/>
        <w:ind w:left="0" w:right="0" w:firstLine="576"/>
        <w:jc w:val="left"/>
      </w:pPr>
      <w:r>
        <w:rPr/>
        <w:t xml:space="preserve">(2) The program shall provide services identical to those services covered by the Washington state family planning waiver program as of August 2018.</w:t>
      </w:r>
    </w:p>
    <w:p>
      <w:pPr>
        <w:spacing w:before="0" w:after="0" w:line="408" w:lineRule="exact"/>
        <w:ind w:left="0" w:right="0" w:firstLine="576"/>
        <w:jc w:val="left"/>
      </w:pPr>
      <w:r>
        <w:rPr/>
        <w:t xml:space="preserve">(3) The authority shall establish a comprehensive community education and outreach campaign, working with stakeholder and community organizations, to provide culturally and linguistically accessible information to facilitate participation in the program including, but not limited to, enrollment procedures, program services, and benefit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(b) "Gender identity" means a person's internal sense of the person's own gender, regardless of the person's gender assigned at birth.</w:t>
      </w:r>
    </w:p>
    <w:p>
      <w:pPr>
        <w:spacing w:before="0" w:after="0" w:line="408" w:lineRule="exact"/>
        <w:ind w:left="0" w:right="0" w:firstLine="576"/>
        <w:jc w:val="left"/>
      </w:pPr>
      <w:r>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t xml:space="preserve">(d) "Reproductive system" includes, but is not limited to: Genitals, gonads, the uterus, ovaries, fallopian tubes, and breasts.</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t>((</w:t>
      </w:r>
      <w:r>
        <w:rPr>
          <w:strike/>
        </w:rPr>
        <w:t xml:space="preserve">issued or renewed on or after January 1, 2019,</w:t>
      </w:r>
      <w:r>
        <w:t>))</w:t>
      </w:r>
      <w:r>
        <w:rPr/>
        <w:t xml:space="preserve">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 and</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(b)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u w:val="single"/>
        </w:rPr>
        <w:t xml:space="preserve">(d) "Reproductive system" includes, but is not limited to: Genitals, gonads, the uterus, ovaries, fallopian tubes, and breasts.</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for women, and when medically appropriate, for transgender, nonbinary, and intersex individuals.</w:t>
      </w:r>
    </w:p>
    <w:p>
      <w:pPr>
        <w:spacing w:before="0" w:after="0" w:line="408" w:lineRule="exact"/>
        <w:ind w:left="0" w:right="0" w:firstLine="576"/>
        <w:jc w:val="left"/>
      </w:pPr>
      <w:r>
        <w:rPr>
          <w:u w:val="single"/>
        </w:rPr>
        <w:t xml:space="preserve">(9) This section may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Beginning January 1, 2021, the authority shall provide coverage under this chapter for:</w:t>
      </w:r>
    </w:p>
    <w:p>
      <w:pPr>
        <w:spacing w:before="0" w:after="0" w:line="408" w:lineRule="exact"/>
        <w:ind w:left="0" w:right="0" w:firstLine="576"/>
        <w:jc w:val="left"/>
      </w:pPr>
      <w:r>
        <w:rPr/>
        <w:t xml:space="preserve">(1) Screening for gonorrhea, chlamydia, syphilis, and human immunodeficiency virus;</w:t>
      </w:r>
    </w:p>
    <w:p>
      <w:pPr>
        <w:spacing w:before="0" w:after="0" w:line="408" w:lineRule="exact"/>
        <w:ind w:left="0" w:right="0" w:firstLine="576"/>
        <w:jc w:val="left"/>
      </w:pPr>
      <w:r>
        <w:rPr/>
        <w:t xml:space="preserve">(2) Pre-exposure prophylaxis and postexposure prophylaxis; and</w:t>
      </w:r>
    </w:p>
    <w:p>
      <w:pPr>
        <w:spacing w:before="0" w:after="0" w:line="408" w:lineRule="exact"/>
        <w:ind w:left="0" w:right="0" w:firstLine="576"/>
        <w:jc w:val="left"/>
      </w:pPr>
      <w:r>
        <w:rPr/>
        <w:t xml:space="preserve">(3) Condoms, regardless of the gender or sexual orientation of the covered person, and regardless of whether they are used for contraception or exclusively for the prevention of sexually transmitted infections.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employees, school employees, and their covered dependents under this chapter issued or renewed on or after January 1, 2021, shall provide coverage for:</w:t>
      </w:r>
    </w:p>
    <w:p>
      <w:pPr>
        <w:spacing w:before="0" w:after="0" w:line="408" w:lineRule="exact"/>
        <w:ind w:left="0" w:right="0" w:firstLine="576"/>
        <w:jc w:val="left"/>
      </w:pPr>
      <w:r>
        <w:rPr/>
        <w:t xml:space="preserve">(a) Screening for gonorrhea, chlamydia, syphilis, and human immunodeficiency virus;</w:t>
      </w:r>
    </w:p>
    <w:p>
      <w:pPr>
        <w:spacing w:before="0" w:after="0" w:line="408" w:lineRule="exact"/>
        <w:ind w:left="0" w:right="0" w:firstLine="576"/>
        <w:jc w:val="left"/>
      </w:pPr>
      <w:r>
        <w:rPr/>
        <w:t xml:space="preserve">(b) Pre-exposure prophylaxis and postexposure prophylaxis; and</w:t>
      </w:r>
    </w:p>
    <w:p>
      <w:pPr>
        <w:spacing w:before="0" w:after="0" w:line="408" w:lineRule="exact"/>
        <w:ind w:left="0" w:right="0" w:firstLine="576"/>
        <w:jc w:val="left"/>
      </w:pPr>
      <w:r>
        <w:rPr/>
        <w:t xml:space="preserve">(c) Condoms, regardless of the gender or sexual orientation of the covered person, and regardless of whether they are used for contraception or exclusively for the prevention of sexually transmitted infections.</w:t>
      </w:r>
    </w:p>
    <w:p>
      <w:pPr>
        <w:spacing w:before="0" w:after="0" w:line="408" w:lineRule="exact"/>
        <w:ind w:left="0" w:right="0" w:firstLine="576"/>
        <w:jc w:val="left"/>
      </w:pPr>
      <w:r>
        <w:rPr/>
        <w:t xml:space="preserve">(2) The coverage required by this section may not require copayments, deductibles, or other forms of cost sharing, unless the health plan is offered as a qualifying health plan for a health savings account. For such qualifying health plan, the plan's cost sharing for the coverage required by this section must be established at the minimum level necessary to preserve the enrollee's ability to claim tax exempt contributions and withdrawals from the enrollee's health savings account under internal revenue service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legislature intends to codify the state's current practice of requiring health carriers to bill enrollees with a single invoice and to segregate into a separate account the premium attributable to abortion services for which federal funding is prohibited. Washington has achieved full compliance with section 1303 of the federal patient protection and affordable care act by requiring health carriers to submit a single invoice to enrollees and to segregate into a separate account the premium amounts attributable to coverage of abortion services for which federal funding is prohibited. Further, section 1303 states that the act does not preempt or otherwise have any effect on state laws regarding the prohibition of, or requirement of, coverage, funding, or procedural requirements on abortions.</w:t>
      </w:r>
    </w:p>
    <w:p>
      <w:pPr>
        <w:spacing w:before="0" w:after="0" w:line="408" w:lineRule="exact"/>
        <w:ind w:left="0" w:right="0" w:firstLine="576"/>
        <w:jc w:val="left"/>
      </w:pPr>
      <w:r>
        <w:rPr/>
        <w:t xml:space="preserve">(2) In accordance with RCW 48.43.073 related to requirements for coverage and funding of abortion services, an issuer offering a qualified health plan must:</w:t>
      </w:r>
    </w:p>
    <w:p>
      <w:pPr>
        <w:spacing w:before="0" w:after="0" w:line="408" w:lineRule="exact"/>
        <w:ind w:left="0" w:right="0" w:firstLine="576"/>
        <w:jc w:val="left"/>
      </w:pPr>
      <w:r>
        <w:rPr/>
        <w:t xml:space="preserve">(a) Bill enrollees and collect payment through a single invoice that includes all benefits and services covered by the qualified health plan; and</w:t>
      </w:r>
    </w:p>
    <w:p>
      <w:pPr>
        <w:spacing w:before="0" w:after="0" w:line="408" w:lineRule="exact"/>
        <w:ind w:left="0" w:right="0" w:firstLine="576"/>
        <w:jc w:val="left"/>
      </w:pPr>
      <w:r>
        <w:rPr/>
        <w:t xml:space="preserve">(b) Include in the segregation plan required under applicable federal and state law a certification that the issuer's billing and payment processes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take effect January 1, 2020.</w:t>
      </w:r>
    </w:p>
    <w:p>
      <w:pPr>
        <w:spacing w:before="0" w:after="0" w:line="408" w:lineRule="exact"/>
        <w:ind w:left="0" w:right="0" w:firstLine="576"/>
        <w:jc w:val="left"/>
      </w:pPr>
      <w:r>
        <w:rPr/>
        <w:t xml:space="preserve">(2) Section 4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health carriers offering a qualified health plan to bill enrollees and collect payment through a single invoice that includes all benefits and services covered by the qualified health plan. Requires that the segregation plans of health carriers include a certification that the health carrier's billing and payment processes meet the Office of the Insurance Commissioner's requirements for the segregation of premiums.</w:t>
      </w:r>
    </w:p>
    <w:p>
      <w:pPr>
        <w:spacing w:before="0" w:after="0" w:line="408" w:lineRule="exact"/>
        <w:ind w:left="0" w:right="0" w:firstLine="576"/>
        <w:jc w:val="left"/>
      </w:pPr>
      <w:r>
        <w:rPr/>
        <w:t xml:space="preserve">Changes the term "body parts" to "reproductive system" and eliminates the endocrine system from the definition. Specifies that the term "reproductive health care services" includes medical services (rather than only medical treatments) which include preventive care services and treatments. Specifies that the term "reproductive health care services" does not include infertility treatment. Specifies that the term "well-person preventive visits" applies to women and, when medically appropriate, to transgender, nonbinary, and intersex individuals.</w:t>
      </w:r>
    </w:p>
    <w:p>
      <w:pPr>
        <w:spacing w:before="0" w:after="0" w:line="408" w:lineRule="exact"/>
        <w:ind w:left="0" w:right="0" w:firstLine="576"/>
        <w:jc w:val="left"/>
      </w:pPr>
      <w:r>
        <w:rPr/>
        <w:t xml:space="preserve">Removes the requirement that health plans and student health plans cover: (1) Screening for gonorrhea, chlamydia, syphilis, and human immunodeficiency virus; and (2) pre-exposure prophylaxis and postexposure prophylaxis.</w:t>
      </w:r>
    </w:p>
    <w:p>
      <w:pPr>
        <w:spacing w:before="0" w:after="0" w:line="408" w:lineRule="exact"/>
        <w:ind w:left="0" w:right="0" w:firstLine="576"/>
        <w:jc w:val="left"/>
      </w:pPr>
      <w:r>
        <w:rPr/>
        <w:t xml:space="preserve">Corrects the statutory location of provisions related to the public employees' benefits board and school employees' benefits board.</w:t>
      </w:r>
    </w:p>
    <w:p>
      <w:pPr>
        <w:spacing w:before="0" w:after="0" w:line="408" w:lineRule="exact"/>
        <w:ind w:left="0" w:right="0" w:firstLine="576"/>
        <w:jc w:val="left"/>
      </w:pPr>
      <w:r>
        <w:rPr/>
        <w:t xml:space="preserve">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e4c1c58834442" /></Relationships>
</file>