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36D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3B4C">
            <w:t>5672-S2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3B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3B4C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3B4C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3B4C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6D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3B4C">
            <w:rPr>
              <w:b/>
              <w:u w:val="single"/>
            </w:rPr>
            <w:t>2SSB 5672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2D7E">
            <w:t>H AMD TO APP COMM AMD (H-2871</w:t>
          </w:r>
          <w:r w:rsidR="003E3B4C">
            <w:t>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705</w:t>
          </w:r>
        </w:sdtContent>
      </w:sdt>
    </w:p>
    <w:p w:rsidR="00DF5D0E" w:rsidP="00605C39" w:rsidRDefault="00836D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3B4C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3B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04/17/2019</w:t>
          </w:r>
        </w:p>
      </w:sdtContent>
    </w:sdt>
    <w:p w:rsidR="003E3B4C" w:rsidP="00C8108C" w:rsidRDefault="00DE256E">
      <w:pPr>
        <w:pStyle w:val="Page"/>
      </w:pPr>
      <w:bookmarkStart w:name="StartOfAmendmentBody" w:id="1"/>
      <w:bookmarkEnd w:id="1"/>
      <w:permStart w:edGrp="everyone" w:id="1351093190"/>
      <w:r>
        <w:tab/>
      </w:r>
      <w:r w:rsidR="003E3B4C">
        <w:t xml:space="preserve">On page </w:t>
      </w:r>
      <w:r w:rsidR="00622DF0">
        <w:t>3, at the beginning of line 13 of the striking amendment, insert "(1)"</w:t>
      </w:r>
    </w:p>
    <w:p w:rsidR="00622DF0" w:rsidP="00622DF0" w:rsidRDefault="00622DF0">
      <w:pPr>
        <w:pStyle w:val="RCWSLText"/>
      </w:pPr>
    </w:p>
    <w:p w:rsidR="00622DF0" w:rsidP="00622DF0" w:rsidRDefault="00622DF0">
      <w:pPr>
        <w:pStyle w:val="RCWSLText"/>
      </w:pPr>
      <w:r>
        <w:tab/>
        <w:t>On pag</w:t>
      </w:r>
      <w:r w:rsidR="00B30159">
        <w:t>e 3, at the beginning of line 16</w:t>
      </w:r>
      <w:r>
        <w:t xml:space="preserve"> of the striking amendment, strike "(1)" and insert "(a)"</w:t>
      </w:r>
    </w:p>
    <w:p w:rsidR="00622DF0" w:rsidP="00622DF0" w:rsidRDefault="00622DF0">
      <w:pPr>
        <w:pStyle w:val="RCWSLText"/>
      </w:pPr>
    </w:p>
    <w:p w:rsidR="00622DF0" w:rsidP="00622DF0" w:rsidRDefault="00B30159">
      <w:pPr>
        <w:pStyle w:val="RCWSLText"/>
      </w:pPr>
      <w:r>
        <w:tab/>
      </w:r>
      <w:r w:rsidR="00622DF0">
        <w:t>On pag</w:t>
      </w:r>
      <w:r>
        <w:t>e 3, at the beginning of line 19</w:t>
      </w:r>
      <w:r w:rsidR="00622DF0">
        <w:t xml:space="preserve"> of the striking amendment, strike "(2</w:t>
      </w:r>
      <w:r>
        <w:t>)" and insert "(b</w:t>
      </w:r>
      <w:r w:rsidR="00622DF0">
        <w:t>)"</w:t>
      </w:r>
    </w:p>
    <w:p w:rsidR="00622DF0" w:rsidP="00622DF0" w:rsidRDefault="00622DF0">
      <w:pPr>
        <w:pStyle w:val="RCWSLText"/>
      </w:pPr>
    </w:p>
    <w:p w:rsidR="00622DF0" w:rsidP="00622DF0" w:rsidRDefault="00B30159">
      <w:pPr>
        <w:pStyle w:val="RCWSLText"/>
      </w:pPr>
      <w:r>
        <w:tab/>
      </w:r>
      <w:r w:rsidR="00622DF0">
        <w:t>On pag</w:t>
      </w:r>
      <w:r>
        <w:t>e 3, at the beginning of line 21</w:t>
      </w:r>
      <w:r w:rsidR="00622DF0">
        <w:t xml:space="preserve"> of the striking amendment, strike</w:t>
      </w:r>
      <w:r>
        <w:t xml:space="preserve"> "(3)" and insert "(c</w:t>
      </w:r>
      <w:r w:rsidR="00622DF0">
        <w:t>)"</w:t>
      </w:r>
    </w:p>
    <w:p w:rsidR="00B30159" w:rsidP="00622DF0" w:rsidRDefault="00B30159">
      <w:pPr>
        <w:pStyle w:val="RCWSLText"/>
      </w:pPr>
    </w:p>
    <w:p w:rsidR="00622DF0" w:rsidP="00622DF0" w:rsidRDefault="00B30159">
      <w:pPr>
        <w:pStyle w:val="RCWSLText"/>
      </w:pPr>
      <w:r>
        <w:tab/>
      </w:r>
      <w:r w:rsidR="00622DF0">
        <w:t>On pag</w:t>
      </w:r>
      <w:r>
        <w:t>e 3, at the beginning of line 29</w:t>
      </w:r>
      <w:r w:rsidR="00622DF0">
        <w:t xml:space="preserve"> of the striking amendment, strike</w:t>
      </w:r>
      <w:r>
        <w:t xml:space="preserve"> "(4)" and insert "(d</w:t>
      </w:r>
      <w:r w:rsidR="00622DF0">
        <w:t>)"</w:t>
      </w:r>
    </w:p>
    <w:p w:rsidR="00B30159" w:rsidP="00622DF0" w:rsidRDefault="00B30159">
      <w:pPr>
        <w:pStyle w:val="RCWSLText"/>
      </w:pPr>
    </w:p>
    <w:p w:rsidRPr="00622DF0" w:rsidR="00B30159" w:rsidP="00622DF0" w:rsidRDefault="00B30159">
      <w:pPr>
        <w:pStyle w:val="RCWSLText"/>
      </w:pPr>
      <w:r>
        <w:tab/>
        <w:t>On page 3, at the beginning of line 32 of the striking amendment, strike "(5)" and insert "(e)"</w:t>
      </w:r>
    </w:p>
    <w:p w:rsidR="00622DF0" w:rsidP="00622DF0" w:rsidRDefault="00622DF0">
      <w:pPr>
        <w:pStyle w:val="RCWSLText"/>
      </w:pPr>
    </w:p>
    <w:p w:rsidR="00622DF0" w:rsidP="00622DF0" w:rsidRDefault="00622DF0">
      <w:pPr>
        <w:pStyle w:val="RCWSLText"/>
      </w:pPr>
      <w:r>
        <w:tab/>
        <w:t>On page 3, after line 34, insert the following:</w:t>
      </w:r>
    </w:p>
    <w:p w:rsidR="000803A2" w:rsidP="00622DF0" w:rsidRDefault="00622DF0">
      <w:pPr>
        <w:pStyle w:val="RCWSLText"/>
      </w:pPr>
      <w:r>
        <w:tab/>
        <w:t xml:space="preserve">"(2) Nothing in subsection (1) </w:t>
      </w:r>
      <w:r w:rsidR="000803A2">
        <w:t>of this section:</w:t>
      </w:r>
    </w:p>
    <w:p w:rsidR="00FC36E4" w:rsidP="00622DF0" w:rsidRDefault="000803A2">
      <w:pPr>
        <w:pStyle w:val="RCWSLText"/>
      </w:pPr>
      <w:r>
        <w:tab/>
        <w:t xml:space="preserve">(a) </w:t>
      </w:r>
      <w:r w:rsidR="00411012">
        <w:t>Limits the ability of a</w:t>
      </w:r>
      <w:r w:rsidR="00FC36E4">
        <w:t xml:space="preserve"> department-approved</w:t>
      </w:r>
      <w:r w:rsidR="00411012">
        <w:t xml:space="preserve"> training entity or instructor to provide training</w:t>
      </w:r>
      <w:r w:rsidR="00F71098">
        <w:t xml:space="preserve"> to an adult family home provider, resident manager</w:t>
      </w:r>
      <w:r w:rsidR="00FC36E4">
        <w:t>, or caregiver;</w:t>
      </w:r>
    </w:p>
    <w:p w:rsidR="000803A2" w:rsidP="00622DF0" w:rsidRDefault="00FC36E4">
      <w:pPr>
        <w:pStyle w:val="RCWSLText"/>
      </w:pPr>
      <w:r>
        <w:tab/>
        <w:t>(b)</w:t>
      </w:r>
      <w:r w:rsidR="00411012">
        <w:t xml:space="preserve"> </w:t>
      </w:r>
      <w:r>
        <w:t>R</w:t>
      </w:r>
      <w:r w:rsidR="000803A2">
        <w:t>equir</w:t>
      </w:r>
      <w:r w:rsidR="00411012">
        <w:t>es that a</w:t>
      </w:r>
      <w:r>
        <w:t xml:space="preserve"> department-approved</w:t>
      </w:r>
      <w:r w:rsidR="00411012">
        <w:t xml:space="preserve"> training entity or instructor contract with an adult family home training</w:t>
      </w:r>
      <w:r w:rsidR="00F71098">
        <w:t xml:space="preserve"> network; or</w:t>
      </w:r>
    </w:p>
    <w:p w:rsidRPr="00622DF0" w:rsidR="00622DF0" w:rsidP="00622DF0" w:rsidRDefault="000803A2">
      <w:pPr>
        <w:pStyle w:val="RCWSLText"/>
      </w:pPr>
      <w:r>
        <w:lastRenderedPageBreak/>
        <w:tab/>
        <w:t>(</w:t>
      </w:r>
      <w:r w:rsidR="00FC36E4">
        <w:t>c</w:t>
      </w:r>
      <w:r>
        <w:t>) Prevents an adult family home provider, resident manager, or caregiver from receiving training from a</w:t>
      </w:r>
      <w:r w:rsidR="00FC36E4">
        <w:t xml:space="preserve"> department-approved training entity or instructor.</w:t>
      </w:r>
      <w:r w:rsidR="00C92D7E">
        <w:t>"</w:t>
      </w:r>
    </w:p>
    <w:p w:rsidRPr="003E3B4C" w:rsidR="00DF5D0E" w:rsidP="003E3B4C" w:rsidRDefault="00DF5D0E">
      <w:pPr>
        <w:suppressLineNumbers/>
        <w:rPr>
          <w:spacing w:val="-3"/>
        </w:rPr>
      </w:pPr>
    </w:p>
    <w:permEnd w:id="1351093190"/>
    <w:p w:rsidR="00ED2EEB" w:rsidP="003E3B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07908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3B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E3B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36E4">
                  <w:t>Specifies that the establishment of an adult family home training network does not: (1) limit approved training entities and instructors from providing training to adult family home providers, resident managers, or caregivers; (2) require that approved training entities and instructors contract with an adult family home training network; or (3) prevent adult family home providers, resident managers, or caregivers from receiving training from an approved training entity or instructor.</w:t>
                </w:r>
              </w:p>
              <w:p w:rsidRPr="007D1589" w:rsidR="001B4E53" w:rsidP="003E3B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0790835"/>
    </w:tbl>
    <w:p w:rsidR="00DF5D0E" w:rsidP="003E3B4C" w:rsidRDefault="00DF5D0E">
      <w:pPr>
        <w:pStyle w:val="BillEnd"/>
        <w:suppressLineNumbers/>
      </w:pPr>
    </w:p>
    <w:p w:rsidR="00DF5D0E" w:rsidP="003E3B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3B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4C" w:rsidRDefault="003E3B4C" w:rsidP="00DF5D0E">
      <w:r>
        <w:separator/>
      </w:r>
    </w:p>
  </w:endnote>
  <w:endnote w:type="continuationSeparator" w:id="0">
    <w:p w:rsidR="003E3B4C" w:rsidRDefault="003E3B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E" w:rsidRDefault="00CE3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6D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3E58">
      <w:t>5672-S2 AMH CHAM BLAC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6D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3E58">
      <w:t>5672-S2 AMH CHAM BLAC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4C" w:rsidRDefault="003E3B4C" w:rsidP="00DF5D0E">
      <w:r>
        <w:separator/>
      </w:r>
    </w:p>
  </w:footnote>
  <w:footnote w:type="continuationSeparator" w:id="0">
    <w:p w:rsidR="003E3B4C" w:rsidRDefault="003E3B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E" w:rsidRDefault="00CE3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03A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3B4C"/>
    <w:rsid w:val="00401196"/>
    <w:rsid w:val="00411012"/>
    <w:rsid w:val="00492DDC"/>
    <w:rsid w:val="004C6615"/>
    <w:rsid w:val="00523C5A"/>
    <w:rsid w:val="005E69C3"/>
    <w:rsid w:val="00605C39"/>
    <w:rsid w:val="00622DF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6D8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E58"/>
    <w:rsid w:val="00A93D4A"/>
    <w:rsid w:val="00AA1230"/>
    <w:rsid w:val="00AB682C"/>
    <w:rsid w:val="00AD2D0A"/>
    <w:rsid w:val="00B3015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2D7E"/>
    <w:rsid w:val="00CD73F8"/>
    <w:rsid w:val="00CE399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1098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72A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5672-S2</BillDocName>
  <AmendType>AMH</AmendType>
  <SponsorAcronym>CHAM</SponsorAcronym>
  <DrafterAcronym>BLAC</DrafterAcronym>
  <DraftNumber>063</DraftNumber>
  <ReferenceNumber>2SSB 5672</ReferenceNumber>
  <Floor>H AMD TO APP COMM AMD (H-2871.1/19)</Floor>
  <AmendmentNumber> 705</AmendmentNumber>
  <Sponsors>By Representative Chambers</Sponsors>
  <FloorAction>ADOPTED 04/17/2019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331</TotalTime>
  <Pages>2</Pages>
  <Words>288</Words>
  <Characters>1501</Characters>
  <Application>Microsoft Office Word</Application>
  <DocSecurity>8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5672-S2 AMH CHAM BLAC 063</vt:lpstr>
    </vt:vector>
  </TitlesOfParts>
  <Company>Washington State Legislature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5672-S2 AMH CHAM BLAC 063</dc:title>
  <dc:creator>Chris Blake</dc:creator>
  <cp:lastModifiedBy>Blake, Chris</cp:lastModifiedBy>
  <cp:revision>7</cp:revision>
  <dcterms:created xsi:type="dcterms:W3CDTF">2019-04-10T17:07:00Z</dcterms:created>
  <dcterms:modified xsi:type="dcterms:W3CDTF">2019-04-15T16:15:00Z</dcterms:modified>
</cp:coreProperties>
</file>