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955dbf9b94633" /></Relationships>
</file>

<file path=word/document.xml><?xml version="1.0" encoding="utf-8"?>
<w:document xmlns:w="http://schemas.openxmlformats.org/wordprocessingml/2006/main">
  <w:body>
    <w:p>
      <w:r>
        <w:rPr>
          <w:b/>
        </w:rPr>
        <w:r>
          <w:rPr/>
          <w:t xml:space="preserve">5740-S2.E</w:t>
        </w:r>
      </w:r>
      <w:r>
        <w:rPr>
          <w:b/>
        </w:rPr>
        <w:t xml:space="preserve"> </w:t>
        <w:t xml:space="preserve">AMH</w:t>
      </w:r>
      <w:r>
        <w:rPr>
          <w:b/>
        </w:rPr>
        <w:t xml:space="preserve"> </w:t>
        <w:r>
          <w:rPr/>
          <w:t xml:space="preserve">CPB</w:t>
        </w:r>
      </w:r>
      <w:r>
        <w:rPr>
          <w:b/>
        </w:rPr>
        <w:t xml:space="preserve"> </w:t>
        <w:r>
          <w:rPr/>
          <w:t xml:space="preserve">H2725.3</w:t>
        </w:r>
      </w:r>
      <w:r>
        <w:rPr>
          <w:b/>
        </w:rPr>
        <w:t xml:space="preserve"> - NOT FOR FLOOR USE</w:t>
      </w:r>
    </w:p>
    <w:p>
      <w:pPr>
        <w:ind w:left="0" w:right="0" w:firstLine="576"/>
      </w:pPr>
    </w:p>
    <w:p>
      <w:pPr>
        <w:spacing w:before="480" w:after="0" w:line="408" w:lineRule="exact"/>
      </w:pPr>
      <w:r>
        <w:rPr>
          <w:b/>
          <w:u w:val="single"/>
        </w:rPr>
        <w:t xml:space="preserve">E2SSB 5740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11 of this act unless the context clearly requires otherwise.</w:t>
      </w:r>
    </w:p>
    <w:p>
      <w:pPr>
        <w:spacing w:before="0" w:after="0" w:line="408" w:lineRule="exact"/>
        <w:ind w:left="0" w:right="0" w:firstLine="576"/>
        <w:jc w:val="left"/>
      </w:pPr>
      <w:r>
        <w:rPr/>
        <w:t xml:space="preserve">(1) "Administrative fee" means the amount deducted from the investment fund of a covered employee and used to pay the costs associated with administering the program.</w:t>
      </w:r>
    </w:p>
    <w:p>
      <w:pPr>
        <w:spacing w:before="0" w:after="0" w:line="408" w:lineRule="exact"/>
        <w:ind w:left="0" w:right="0" w:firstLine="576"/>
        <w:jc w:val="left"/>
      </w:pPr>
      <w:r>
        <w:rPr/>
        <w:t xml:space="preserve">(2) "Administrative fund" means the secure choice retirement savings administrative fund established under section 7 of this act.</w:t>
      </w:r>
    </w:p>
    <w:p>
      <w:pPr>
        <w:spacing w:before="0" w:after="0" w:line="408" w:lineRule="exact"/>
        <w:ind w:left="0" w:right="0" w:firstLine="576"/>
        <w:jc w:val="left"/>
      </w:pPr>
      <w:r>
        <w:rPr/>
        <w:t xml:space="preserve">(3) "Compensation" means compensation within the meaning of section 219(f)(1) of the internal revenue code that is received by a covered employee from a covered employer or a professional employer organization, as such term is defined in RCW 50.04.298.</w:t>
      </w:r>
    </w:p>
    <w:p>
      <w:pPr>
        <w:spacing w:before="0" w:after="0" w:line="408" w:lineRule="exact"/>
        <w:ind w:left="0" w:right="0" w:firstLine="576"/>
        <w:jc w:val="left"/>
      </w:pPr>
      <w:r>
        <w:rPr/>
        <w:t xml:space="preserve">(4)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(5) "Covered employee" means any individual who is eighteen years of age or older, who is employed by a covered employer, and who has compensation that is allocable to the state. For purposes of the investment, withdrawal, transfer, rollover, or other distribution of an IRA, the term covered employee also includes the beneficiary of a deceased covered employee and an "alternate payee" under state domestic relations law. For purposes of sections 2 through 11 of this act, a covered employee, as defined in this subsection, who is performing services for a client employer that has entered into a professional employer agreement with a professional employer organization, as such terms are defined in RCW 50.04.298, must be treated as employed by the client employer and not by the professional employer organization.</w:t>
      </w:r>
    </w:p>
    <w:p>
      <w:pPr>
        <w:spacing w:before="0" w:after="0" w:line="408" w:lineRule="exact"/>
        <w:ind w:left="0" w:right="0" w:firstLine="576"/>
        <w:jc w:val="left"/>
      </w:pPr>
      <w:r>
        <w:rPr/>
        <w:t xml:space="preserve">(6) "Covered employer" means an employer that either:</w:t>
      </w:r>
    </w:p>
    <w:p>
      <w:pPr>
        <w:spacing w:before="0" w:after="0" w:line="408" w:lineRule="exact"/>
        <w:ind w:left="0" w:right="0" w:firstLine="576"/>
        <w:jc w:val="left"/>
      </w:pPr>
      <w:r>
        <w:rPr/>
        <w:t xml:space="preserve">(a) Satisfies both of the following requirements:</w:t>
      </w:r>
    </w:p>
    <w:p>
      <w:pPr>
        <w:spacing w:before="0" w:after="0" w:line="408" w:lineRule="exact"/>
        <w:ind w:left="0" w:right="0" w:firstLine="576"/>
        <w:jc w:val="left"/>
      </w:pPr>
      <w:r>
        <w:rPr/>
        <w:t xml:space="preserve">(i) Has been in business for at least five years; and</w:t>
      </w:r>
    </w:p>
    <w:p>
      <w:pPr>
        <w:spacing w:before="0" w:after="0" w:line="408" w:lineRule="exact"/>
        <w:ind w:left="0" w:right="0" w:firstLine="576"/>
        <w:jc w:val="left"/>
      </w:pPr>
      <w:r>
        <w:rPr/>
        <w:t xml:space="preserve">(ii) Has not sponsored, maintained, or contributed to a retirement plan under sections 401(a), 401(k), 403(a), 403(b), 408(k), or 408(p) of the internal revenue code, including such a plan sponsored or maintained by a professional employer organization with which the employer has a professional employer agreement, as such terms are defined in RCW 50.04.298, at any time during the preceding two calendar years and does not currently sponsor, maintain, or contribute to a retirement plan; or</w:t>
      </w:r>
    </w:p>
    <w:p>
      <w:pPr>
        <w:spacing w:before="0" w:after="0" w:line="408" w:lineRule="exact"/>
        <w:ind w:left="0" w:right="0" w:firstLine="576"/>
        <w:jc w:val="left"/>
      </w:pPr>
      <w:r>
        <w:rPr/>
        <w:t xml:space="preserve">(b) Elects to be a covered employer if and as permitted in accordance with rules and procedures established by the director.</w:t>
      </w:r>
    </w:p>
    <w:p>
      <w:pPr>
        <w:spacing w:before="0" w:after="0" w:line="408" w:lineRule="exact"/>
        <w:ind w:left="0" w:right="0" w:firstLine="576"/>
        <w:jc w:val="left"/>
      </w:pPr>
      <w:r>
        <w:rPr/>
        <w:t xml:space="preserve">(7) "Director" means the director of the department of commerce.</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that employs more than five individuals in the state; provided that a federal or state entity, agency, or instrumentality, or any political subdivision thereof, is not an employer.</w:t>
      </w:r>
    </w:p>
    <w:p>
      <w:pPr>
        <w:spacing w:before="0" w:after="0" w:line="408" w:lineRule="exact"/>
        <w:ind w:left="0" w:right="0" w:firstLine="576"/>
        <w:jc w:val="left"/>
      </w:pPr>
      <w:r>
        <w:rPr/>
        <w:t xml:space="preserve">(9) "Internal revenue code" means the federal internal revenue code of 1986, as amended.</w:t>
      </w:r>
    </w:p>
    <w:p>
      <w:pPr>
        <w:spacing w:before="0" w:after="0" w:line="408" w:lineRule="exact"/>
        <w:ind w:left="0" w:right="0" w:firstLine="576"/>
        <w:jc w:val="left"/>
      </w:pPr>
      <w:r>
        <w:rPr/>
        <w:t xml:space="preserve">(10) "Investment advisor" means:</w:t>
      </w:r>
    </w:p>
    <w:p>
      <w:pPr>
        <w:spacing w:before="0" w:after="0" w:line="408" w:lineRule="exact"/>
        <w:ind w:left="0" w:right="0" w:firstLine="576"/>
        <w:jc w:val="left"/>
      </w:pPr>
      <w:r>
        <w:rPr/>
        <w:t xml:space="preserve">(a) An investment advisor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(11) "Investment fund" means each investment portfolio established by the director within the trust for investment purposes.</w:t>
      </w:r>
    </w:p>
    <w:p>
      <w:pPr>
        <w:spacing w:before="0" w:after="0" w:line="408" w:lineRule="exact"/>
        <w:ind w:left="0" w:right="0" w:firstLine="576"/>
        <w:jc w:val="left"/>
      </w:pPr>
      <w:r>
        <w:rPr/>
        <w:t xml:space="preserve">(12) "IRA" means either an individual retirement account or individual retirement annuity established under section 408A of the internal revenue code.</w:t>
      </w:r>
    </w:p>
    <w:p>
      <w:pPr>
        <w:spacing w:before="0" w:after="0" w:line="408" w:lineRule="exact"/>
        <w:ind w:left="0" w:right="0" w:firstLine="576"/>
        <w:jc w:val="left"/>
      </w:pPr>
      <w:r>
        <w:rPr/>
        <w:t xml:space="preserve">(13) "Program" means the secure choice retirement savings program established under sections 2 through 11 of this act.</w:t>
      </w:r>
    </w:p>
    <w:p>
      <w:pPr>
        <w:spacing w:before="0" w:after="0" w:line="408" w:lineRule="exact"/>
        <w:ind w:left="0" w:right="0" w:firstLine="576"/>
        <w:jc w:val="left"/>
      </w:pPr>
      <w:r>
        <w:rPr/>
        <w:t xml:space="preserve">(14) "Trust" means the IRA retirement trust or annuity contract established under section 8 of this act.</w:t>
      </w:r>
    </w:p>
    <w:p>
      <w:pPr>
        <w:spacing w:before="0" w:after="0" w:line="408" w:lineRule="exact"/>
        <w:ind w:left="0" w:right="0" w:firstLine="576"/>
        <w:jc w:val="left"/>
      </w:pPr>
      <w:r>
        <w:rPr/>
        <w:t xml:space="preserve">(15) "Trustee" means the trustee of the trust, including an insurance company issuing an annuity contract, selected by the director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11 of this act;</w:t>
      </w:r>
    </w:p>
    <w:p>
      <w:pPr>
        <w:spacing w:before="0" w:after="0" w:line="408" w:lineRule="exact"/>
        <w:ind w:left="0" w:right="0" w:firstLine="576"/>
        <w:jc w:val="left"/>
      </w:pPr>
      <w:r>
        <w:rPr/>
        <w:t xml:space="preserve">(b) To collect administrative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director deems necessary or desirable for all or part of the services necessary for the management of the program, including, but not limited to, consultants, investment advisors,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and automatic escalation rate;</w:t>
      </w:r>
    </w:p>
    <w:p>
      <w:pPr>
        <w:spacing w:before="0" w:after="0" w:line="408" w:lineRule="exact"/>
        <w:ind w:left="0" w:right="0" w:firstLine="576"/>
        <w:jc w:val="left"/>
      </w:pPr>
      <w:r>
        <w:rPr/>
        <w:t xml:space="preserve">(f) To employ a program director and such other individuals as the director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develop and implement a marketing strategy for the program that includes outreach to communities of color and encourages small business engagement;</w:t>
      </w:r>
    </w:p>
    <w:p>
      <w:pPr>
        <w:spacing w:before="0" w:after="0" w:line="408" w:lineRule="exact"/>
        <w:ind w:left="0" w:right="0" w:firstLine="576"/>
        <w:jc w:val="left"/>
      </w:pPr>
      <w:r>
        <w:rPr/>
        <w:t xml:space="preserve">(i)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(j) To adopt rules and procedures for the establishment and operation of the program and to take such other actions necessary or desirable to establish and operate the program in accordance with sections 2 through 11 of this act.</w:t>
      </w:r>
    </w:p>
    <w:p>
      <w:pPr>
        <w:spacing w:before="0" w:after="0" w:line="408" w:lineRule="exact"/>
        <w:ind w:left="0" w:right="0" w:firstLine="576"/>
        <w:jc w:val="left"/>
      </w:pPr>
      <w:r>
        <w:rPr/>
        <w:t xml:space="preserve">(2) The director shall use the following principles in the design and operation of the program:</w:t>
      </w:r>
    </w:p>
    <w:p>
      <w:pPr>
        <w:spacing w:before="0" w:after="0" w:line="408" w:lineRule="exact"/>
        <w:ind w:left="0" w:right="0" w:firstLine="576"/>
        <w:jc w:val="left"/>
      </w:pPr>
      <w:r>
        <w:rPr/>
        <w:t xml:space="preserve">(a) Operate with low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advisor's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director as needed, including gathering data and information, in order for the director to carry out the purpose of sections 2 through 11 of this act.</w:t>
      </w:r>
    </w:p>
    <w:p>
      <w:pPr>
        <w:spacing w:before="0" w:after="0" w:line="408" w:lineRule="exact"/>
        <w:ind w:left="0" w:right="0" w:firstLine="576"/>
        <w:jc w:val="left"/>
      </w:pPr>
      <w:r>
        <w:rPr/>
        <w:t xml:space="preserve">(4) The director shall not impose any obligations on the state, nor may it pledge the credit of the state.</w:t>
      </w:r>
    </w:p>
    <w:p>
      <w:pPr>
        <w:spacing w:before="0" w:after="0" w:line="408" w:lineRule="exact"/>
        <w:ind w:left="0" w:right="0" w:firstLine="576"/>
        <w:jc w:val="left"/>
      </w:pPr>
      <w:r>
        <w:rPr/>
        <w:t xml:space="preserve">(5) The director,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the trustee, and each investment adviser or other person which has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director directs. No employer acting as such is a fiduciary with respect to the trust or an IRA or has fiduciary responsibilities under sections 2 through 11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director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director, unless the covered employee elects not to have such automatic increases apply.</w:t>
      </w:r>
    </w:p>
    <w:p>
      <w:pPr>
        <w:spacing w:before="0" w:after="0" w:line="408" w:lineRule="exact"/>
        <w:ind w:left="0" w:right="0" w:firstLine="576"/>
        <w:jc w:val="left"/>
      </w:pPr>
      <w:r>
        <w:rPr/>
        <w:t xml:space="preserve">(4) The IRAs are intended to qualify for favorable federal income tax treatment under section 408A of the internal revenue code.</w:t>
      </w:r>
    </w:p>
    <w:p>
      <w:pPr>
        <w:spacing w:before="0" w:after="0" w:line="408" w:lineRule="exact"/>
        <w:ind w:left="0" w:right="0" w:firstLine="576"/>
        <w:jc w:val="left"/>
      </w:pPr>
      <w:r>
        <w:rPr/>
        <w:t xml:space="preserve">(5) The director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(6) Each covered employer shall deposit covered employees' withheld contributions under the program with the trustee in such manner as is determined by the director, provided that the employer shall deliver the amounts withheld to the trustee in good order within ten business days after the date such amounts otherwise would have been paid to the covered employee.</w:t>
      </w:r>
    </w:p>
    <w:p>
      <w:pPr>
        <w:spacing w:before="0" w:after="0" w:line="408" w:lineRule="exact"/>
        <w:ind w:left="0" w:right="0" w:firstLine="576"/>
        <w:jc w:val="left"/>
      </w:pPr>
      <w:r>
        <w:rPr/>
        <w:t xml:space="preserve">(7) The director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(8) The director shall report annually to the governor and the legislature outlining the director's activities and the program's operations.</w:t>
      </w:r>
    </w:p>
    <w:p>
      <w:pPr>
        <w:spacing w:before="0" w:after="0" w:line="408" w:lineRule="exact"/>
        <w:ind w:left="0" w:right="0" w:firstLine="576"/>
        <w:jc w:val="left"/>
      </w:pPr>
      <w:r>
        <w:rPr/>
        <w:t xml:space="preserve">(9) The director shall cause to be furnished to each covered employer:</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advisors and that covered employers are not in a position to provide financial advice and that covered employers are not liable for decisions covered employees make under sections 2 through 11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director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(10) Each covered employer shall deliver or facilitate the delivery of the items set forth in subsection (9)(b) and (c) of this section to each covered employee at such time and in such manner as determined by the director.</w:t>
      </w:r>
    </w:p>
    <w:p>
      <w:pPr>
        <w:spacing w:before="0" w:after="0" w:line="408" w:lineRule="exact"/>
        <w:ind w:left="0" w:right="0" w:firstLine="576"/>
        <w:jc w:val="left"/>
      </w:pPr>
      <w:r>
        <w:rPr/>
        <w:t xml:space="preserve">(11) The program must be designed and operated in a manner that will cause it not to be an employee benefit plan within the meaning of section 3(3) of the employee retirement income security act of 1974.</w:t>
      </w:r>
    </w:p>
    <w:p>
      <w:pPr>
        <w:spacing w:before="0" w:after="0" w:line="408" w:lineRule="exact"/>
        <w:ind w:left="0" w:right="0" w:firstLine="576"/>
        <w:jc w:val="left"/>
      </w:pPr>
      <w:r>
        <w:rPr/>
        <w:t xml:space="preserve">(12) Nothing in sections 2 through 11 of this act prohibits a covered employer from contracting with a third party, such as a payroll service provider or a professional employer organization, to assist such employer with the tasks required of a covered employer under sections 2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director shall use moneys in the administrative fund to pay for administrative expenses it incurs in the performance of its duties under sections 2 through 11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director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account is authorized to maintain a cash deficit in the account for a period of no more than six fiscal years after the implementation of the secure choice retirement savings program to defray its initial program administration costs. By January 1, 2020, the director shall establish a program administration spending plan and an administrative fee schedule to discharge any projected cash deficit to the account. The legislature may make appropriations into the account for the purpose of reducing program administration costs.</w:t>
      </w:r>
    </w:p>
    <w:p>
      <w:pPr>
        <w:spacing w:before="0" w:after="0" w:line="408" w:lineRule="exact"/>
        <w:ind w:left="0" w:right="0" w:firstLine="576"/>
        <w:jc w:val="left"/>
      </w:pPr>
      <w:r>
        <w:rPr/>
        <w:t xml:space="preserve">(3) Administrative fees may be used to contract with another state to use that state's program or to create a joint program or consortium with one or more states offering an existing program. No other state funds may be used to contract or partner with one or more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director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director under section 4 of this act.</w:t>
      </w:r>
    </w:p>
    <w:p>
      <w:pPr>
        <w:spacing w:before="0" w:after="0" w:line="408" w:lineRule="exact"/>
        <w:ind w:left="0" w:right="0" w:firstLine="576"/>
        <w:jc w:val="left"/>
      </w:pPr>
      <w:r>
        <w:rPr/>
        <w:t xml:space="preserve">(3) The director shall establish within the trust one or more investment funds, each pursuing an investment strategy and policy established by the director. The underlying investments of each investment fund shall be diversified, to the extent the director determines to be appropriate, so as to minimize the risk of large losses under the circumstances. The director may, at any time and from time to time, add, replace, or remove any investment fund.</w:t>
      </w:r>
    </w:p>
    <w:p>
      <w:pPr>
        <w:spacing w:before="0" w:after="0" w:line="408" w:lineRule="exact"/>
        <w:ind w:left="0" w:right="0" w:firstLine="576"/>
        <w:jc w:val="left"/>
      </w:pPr>
      <w:r>
        <w:rPr/>
        <w:t xml:space="preserve">(4) The director may allow covered employees to allocate assets of their IRAs among such investment funds and in such case, the director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director,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director may, in its discretion, retain an investment adviser to select and manage the investments of an investment fund on a discretionary basis, subject to the director's ongoing review and oversight.</w:t>
      </w:r>
    </w:p>
    <w:p>
      <w:pPr>
        <w:spacing w:before="0" w:after="0" w:line="408" w:lineRule="exact"/>
        <w:ind w:left="0" w:right="0" w:firstLine="576"/>
        <w:jc w:val="left"/>
      </w:pPr>
      <w:r>
        <w:rPr/>
        <w:t xml:space="preserve">(7) The trustee is subject to directions of the director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director.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director, nor any employer may guaranty any investment, rate of return, or interest on amounts held in the trust, an investment fund, or any IRA. None of the state, the program, the director, or any employer is liable for any losses incurred by trust investments or otherwise by any covered employee or other person as a result of participating in the program except for any liability that arises out of a breach of fiduciary duty under section 5 of this act. No covered employer is liable for any losses incurred by trust investments or otherwise by any covered employee or other person as a result of participating in the program.</w:t>
      </w:r>
    </w:p>
    <w:p>
      <w:pPr>
        <w:spacing w:before="0" w:after="0" w:line="408" w:lineRule="exact"/>
        <w:ind w:left="0" w:right="0" w:firstLine="576"/>
        <w:jc w:val="left"/>
      </w:pPr>
      <w:r>
        <w:rPr/>
        <w:t xml:space="preserve">(10) Any security issued, managed, or invested by the director within the secure choice retirement savings trust on behalf of an individual participating in the program is exempt from RCW 21.20.140.</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director determines to exercise his or her discretion under section 4(5)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director determines to exercise his or her discretion under section 4(5) of this act:</w:t>
      </w:r>
    </w:p>
    <w:p>
      <w:pPr>
        <w:spacing w:before="0" w:after="0" w:line="408" w:lineRule="exact"/>
        <w:ind w:left="0" w:right="0" w:firstLine="576"/>
        <w:jc w:val="left"/>
      </w:pPr>
      <w:r>
        <w:rPr/>
        <w:t xml:space="preserve">(1) Only the secure choice retirement savings administrative fund may be used to contract with another state to use that state's program or to create a joint program or consortium with one or more states offering an existing program;</w:t>
      </w:r>
    </w:p>
    <w:p>
      <w:pPr>
        <w:spacing w:before="0" w:after="0" w:line="408" w:lineRule="exact"/>
        <w:ind w:left="0" w:right="0" w:firstLine="576"/>
        <w:jc w:val="left"/>
      </w:pPr>
      <w:r>
        <w:rPr/>
        <w:t xml:space="preserve">(2) The rate of the administrative fee for covered employees may not exceed the rate charged to employees of another state participating in the same program; and</w:t>
      </w:r>
    </w:p>
    <w:p>
      <w:pPr>
        <w:spacing w:before="0" w:after="0" w:line="408" w:lineRule="exact"/>
        <w:ind w:left="0" w:right="0" w:firstLine="576"/>
        <w:jc w:val="left"/>
      </w:pPr>
      <w:r>
        <w:rPr/>
        <w:t xml:space="preserve">(3) The rate of the administrative fee may be increased only after consultation with the state investment board and the chair and ranking members of the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establish a pilot program for covered employers to auto enroll employees into an IRA by January 1, 2020. The director may also provide for a staggered rollout of the program so that covered employers are initially required to offer the program to covered employees in stages based on employee headcount or such other criteria as may be established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develop an implementation plan that details how the department of commerce will design, establish, operate, and market the program under sections 2 through 10 of this act.</w:t>
      </w:r>
    </w:p>
    <w:p>
      <w:pPr>
        <w:spacing w:before="0" w:after="0" w:line="408" w:lineRule="exact"/>
        <w:ind w:left="0" w:right="0" w:firstLine="576"/>
        <w:jc w:val="left"/>
      </w:pPr>
      <w:r>
        <w:rPr/>
        <w:t xml:space="preserve">(2) By December 1, 2019, and in compliance with RCW 43.01.036, the department of commerce must submit a report to the appropriate committees of the legislature describing the implementation plan.</w:t>
      </w:r>
    </w:p>
    <w:p>
      <w:pPr>
        <w:spacing w:before="0" w:after="0" w:line="408" w:lineRule="exact"/>
        <w:ind w:left="0" w:right="0" w:firstLine="576"/>
        <w:jc w:val="left"/>
      </w:pPr>
      <w:r>
        <w:rPr/>
        <w:t xml:space="preserve">(3) Beginning on December 1st of the first year after fully implementing the program, the director must report annually on administrative fees. The report shall include:</w:t>
      </w:r>
    </w:p>
    <w:p>
      <w:pPr>
        <w:spacing w:before="0" w:after="0" w:line="408" w:lineRule="exact"/>
        <w:ind w:left="0" w:right="0" w:firstLine="576"/>
        <w:jc w:val="left"/>
      </w:pPr>
      <w:r>
        <w:rPr/>
        <w:t xml:space="preserve">(a) An update on progress to date towards eliminating the cash deficit in the secure choice retirement savings administrative fund;</w:t>
      </w:r>
    </w:p>
    <w:p>
      <w:pPr>
        <w:spacing w:before="0" w:after="0" w:line="408" w:lineRule="exact"/>
        <w:ind w:left="0" w:right="0" w:firstLine="576"/>
        <w:jc w:val="left"/>
      </w:pPr>
      <w:r>
        <w:rPr/>
        <w:t xml:space="preserve">(b) The administrative fee cost basis assigned to each state participating in the program;</w:t>
      </w:r>
    </w:p>
    <w:p>
      <w:pPr>
        <w:spacing w:before="0" w:after="0" w:line="408" w:lineRule="exact"/>
        <w:ind w:left="0" w:right="0" w:firstLine="576"/>
        <w:jc w:val="left"/>
      </w:pPr>
      <w:r>
        <w:rPr/>
        <w:t xml:space="preserve">(c) The uses of administrative fees; and</w:t>
      </w:r>
    </w:p>
    <w:p>
      <w:pPr>
        <w:spacing w:before="0" w:after="0" w:line="408" w:lineRule="exact"/>
        <w:ind w:left="0" w:right="0" w:firstLine="576"/>
        <w:jc w:val="left"/>
      </w:pPr>
      <w:r>
        <w:rPr/>
        <w:t xml:space="preserve">(d) A plan to the reduce administrative fee cost basis for covered employees as the assets under management in the secure choice retirement savings trust increase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secure choice retirement savings administrative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rPr/>
        <w:t xml:space="preserve">Notwithstanding any other provision of this title, a person is exempt from the requirement of a certificate of authority or approval under this title, or from regulation by the director pursuant to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this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securities transaction or providing an investment advisory service in the capacity of a licensed and registered broker</w:t>
      </w:r>
      <w:r>
        <w:rPr/>
        <w:noBreakHyphen/>
      </w:r>
      <w:r>
        <w:rPr/>
        <w:t xml:space="preserve">dealer, investment advisor, or registered representative thereof, provided the activity is regulated by the department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r>
        <w:rPr/>
        <w:t xml:space="preserve"> </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is found to be in conflict with federal law or regulations, including the employee retirement income security act of 1974, the conflicting provision of this act is declared to be inoperative solely to the extent of the conflict, and that finding or determination shall not affect the operation of the remainder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are each added to </w:t>
      </w:r>
      <w:r>
        <w:rPr/>
        <w:t xml:space="preserve">chapter </w:t>
      </w:r>
      <w:r>
        <w:t xml:space="preserve">43</w:t>
      </w:r>
      <w:r>
        <w:rPr/>
        <w:t xml:space="preserve">.</w:t>
      </w:r>
      <w:r>
        <w:t xml:space="preserve">330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Defines "administrative fee" as the amount deducted from the investment account of a covered employee and used to pay the costs associated with administering the program.</w:t>
      </w:r>
    </w:p>
    <w:p>
      <w:pPr>
        <w:spacing w:before="0" w:after="0" w:line="408" w:lineRule="exact"/>
        <w:ind w:left="0" w:right="0" w:firstLine="576"/>
        <w:jc w:val="left"/>
      </w:pPr>
      <w:r>
        <w:rPr/>
        <w:t xml:space="preserve">(2) Defines "IRA" as a ROTH IRA only and removes traditional IRAs from the definition. Requires the Secure Choice Retirement Savings Program to offer only accounts intended to qualify for favorable tax treatment as a ROTH IRA.</w:t>
      </w:r>
    </w:p>
    <w:p>
      <w:pPr>
        <w:spacing w:before="0" w:after="0" w:line="408" w:lineRule="exact"/>
        <w:ind w:left="0" w:right="0" w:firstLine="576"/>
        <w:jc w:val="left"/>
      </w:pPr>
      <w:r>
        <w:rPr/>
        <w:t xml:space="preserve">(3) Requires the Department of Commerce to develop and implement a marketing strategy for the program that includes outreach to communities of color and encourages small business engagement.</w:t>
      </w:r>
    </w:p>
    <w:p>
      <w:pPr>
        <w:spacing w:before="0" w:after="0" w:line="408" w:lineRule="exact"/>
        <w:ind w:left="0" w:right="0" w:firstLine="576"/>
        <w:jc w:val="left"/>
      </w:pPr>
      <w:r>
        <w:rPr/>
        <w:t xml:space="preserve">(4) Provides that if the Department of Commerce chooses to contract with another state or states to use an existing program: Administrative fees in the program's administrative fund may be used for the costs of the contract; no other state funds may be used to contract or partner; the rate of the administrative fee for Washington employees may not exceed the rate paid by employees of another state participating in the same program; and an increase in the rate of the administrative fee is allowed only after consultation with the Washington State Investment Board and the chairs and ranking members of the appropriate legislative committees.</w:t>
      </w:r>
    </w:p>
    <w:p>
      <w:pPr>
        <w:spacing w:before="0" w:after="0" w:line="408" w:lineRule="exact"/>
        <w:ind w:left="0" w:right="0" w:firstLine="576"/>
        <w:jc w:val="left"/>
      </w:pPr>
      <w:r>
        <w:rPr/>
        <w:t xml:space="preserve">(5) Requires the Department of Commerce to develop an implementation plan that details how the program will be designed, established, operated, and marketed and submit a report describing the implementation plan to the appropriate committees of the Legislature by December 1, 2019.</w:t>
      </w:r>
    </w:p>
    <w:p>
      <w:pPr>
        <w:spacing w:before="0" w:after="0" w:line="408" w:lineRule="exact"/>
        <w:ind w:left="0" w:right="0" w:firstLine="576"/>
        <w:jc w:val="left"/>
      </w:pPr>
      <w:r>
        <w:rPr/>
        <w:t xml:space="preserve">(6) Requires the Department of Commerce to submit an annual report to the Legislature with an update on: The progress on eliminating the cash deficit in the administrative fund; the administrative fee cost basis assigned to each state participating in the program; the use of administrative fees; and a plan to reduce the administrative fee cost basis.</w:t>
      </w:r>
    </w:p>
    <w:p>
      <w:pPr>
        <w:spacing w:before="0" w:after="0" w:line="408" w:lineRule="exact"/>
        <w:ind w:left="0" w:right="0" w:firstLine="576"/>
        <w:jc w:val="left"/>
      </w:pPr>
      <w:r>
        <w:rPr/>
        <w:t xml:space="preserve">(7) Provides a severability clause for any provision found to be in conflict with federal law or regulations, including the Employee Retirement Income Security Act of 1974.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2a91bc4aa438b" /></Relationships>
</file>