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319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53B1">
            <w:t>5829-S.E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53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53B1">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53B1">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53B1">
            <w:t>660</w:t>
          </w:r>
        </w:sdtContent>
      </w:sdt>
    </w:p>
    <w:p w:rsidR="00DF5D0E" w:rsidP="00B73E0A" w:rsidRDefault="00AA1230">
      <w:pPr>
        <w:pStyle w:val="OfferedBy"/>
        <w:spacing w:after="120"/>
      </w:pPr>
      <w:r>
        <w:tab/>
      </w:r>
      <w:r>
        <w:tab/>
      </w:r>
      <w:r>
        <w:tab/>
      </w:r>
    </w:p>
    <w:p w:rsidR="00DF5D0E" w:rsidRDefault="00E319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53B1">
            <w:rPr>
              <w:b/>
              <w:u w:val="single"/>
            </w:rPr>
            <w:t>ESSB 5829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53B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2118</w:t>
          </w:r>
        </w:sdtContent>
      </w:sdt>
    </w:p>
    <w:p w:rsidR="00DF5D0E" w:rsidP="00605C39" w:rsidRDefault="00E3198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53B1">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C53B1">
          <w:pPr>
            <w:spacing w:after="400" w:line="408" w:lineRule="exact"/>
            <w:jc w:val="right"/>
            <w:rPr>
              <w:b/>
              <w:bCs/>
            </w:rPr>
          </w:pPr>
          <w:r>
            <w:rPr>
              <w:b/>
              <w:bCs/>
            </w:rPr>
            <w:t xml:space="preserve">ADOPTED 03/06/2020</w:t>
          </w:r>
        </w:p>
      </w:sdtContent>
    </w:sdt>
    <w:p w:rsidR="002C53B1" w:rsidP="00C8108C" w:rsidRDefault="00DE256E">
      <w:pPr>
        <w:pStyle w:val="Page"/>
      </w:pPr>
      <w:bookmarkStart w:name="StartOfAmendmentBody" w:id="1"/>
      <w:bookmarkEnd w:id="1"/>
      <w:permStart w:edGrp="everyone" w:id="2064654547"/>
      <w:r>
        <w:tab/>
      </w:r>
      <w:r w:rsidR="002C53B1">
        <w:t>On page</w:t>
      </w:r>
      <w:r w:rsidR="00ED4B58">
        <w:t xml:space="preserve"> 6, line 30, strike all of section 3 and insert the following:</w:t>
      </w:r>
    </w:p>
    <w:p w:rsidR="00ED4B58" w:rsidP="00ED4B58" w:rsidRDefault="00ED4B58">
      <w:pPr>
        <w:pStyle w:val="RCWSLText"/>
      </w:pPr>
    </w:p>
    <w:p w:rsidRPr="00ED4B58" w:rsidR="00ED4B58" w:rsidP="00ED4B58" w:rsidRDefault="00ED4B58">
      <w:pPr>
        <w:pStyle w:val="RCWSLText"/>
      </w:pPr>
      <w:r>
        <w:tab/>
        <w:t>"</w:t>
      </w:r>
      <w:r w:rsidRPr="00ED4B58">
        <w:rPr>
          <w:u w:val="single"/>
        </w:rPr>
        <w:t>NEW SECTION.</w:t>
      </w:r>
      <w:r>
        <w:t xml:space="preserve"> </w:t>
      </w:r>
      <w:r w:rsidRPr="00ED4B58">
        <w:rPr>
          <w:b/>
          <w:bCs/>
        </w:rPr>
        <w:t>Sec. 3.</w:t>
      </w:r>
      <w:r>
        <w:t xml:space="preserve"> This act takes effect the later of January 1, 2021, or the date that the board for volunteer firefighters and reserve officers receives notice from the federal internal revenue service that the volunteer firefighters and reserve officers relief and pension system is a qualified employee benefit plan under the federal law.</w:t>
      </w:r>
      <w:r w:rsidR="00AA126F">
        <w:t xml:space="preserve">  The board must provide written notice of the effective date of this act to affected parties, the chief clerk of the house of representatives, the secretary of the senate, the office of the code reviser, and others as deemed appropriate by the board.</w:t>
      </w:r>
      <w:r>
        <w:t>"</w:t>
      </w:r>
    </w:p>
    <w:p w:rsidRPr="002C53B1" w:rsidR="00DF5D0E" w:rsidP="002C53B1" w:rsidRDefault="00DF5D0E">
      <w:pPr>
        <w:suppressLineNumbers/>
        <w:rPr>
          <w:spacing w:val="-3"/>
        </w:rPr>
      </w:pPr>
    </w:p>
    <w:permEnd w:id="2064654547"/>
    <w:p w:rsidR="00ED2EEB" w:rsidP="002C53B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3157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53B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C53B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4B58">
                  <w:t>Changes the effective date of the bill until the later of July 1, 2021, or the date that the Board for Volunteer Firefighters and Reserve Officers receives notice from the federal Internal Revenue Service that Volunteer Firefighters' and Reserve Officers' Relief and Pension System</w:t>
                </w:r>
                <w:r w:rsidR="00906E1B">
                  <w:t xml:space="preserve"> is a qualified plan.</w:t>
                </w:r>
                <w:r w:rsidR="00AA126F">
                  <w:t xml:space="preserve">  Requires the board to notify the affected parties, the legislature, and the office of the code reviser of the effective date.</w:t>
                </w:r>
              </w:p>
              <w:p w:rsidRPr="007D1589" w:rsidR="001B4E53" w:rsidP="002C53B1" w:rsidRDefault="001B4E53">
                <w:pPr>
                  <w:pStyle w:val="ListBullet"/>
                  <w:numPr>
                    <w:ilvl w:val="0"/>
                    <w:numId w:val="0"/>
                  </w:numPr>
                  <w:suppressLineNumbers/>
                </w:pPr>
              </w:p>
            </w:tc>
          </w:tr>
        </w:sdtContent>
      </w:sdt>
      <w:permEnd w:id="211315722"/>
    </w:tbl>
    <w:p w:rsidR="00DF5D0E" w:rsidP="002C53B1" w:rsidRDefault="00DF5D0E">
      <w:pPr>
        <w:pStyle w:val="BillEnd"/>
        <w:suppressLineNumbers/>
      </w:pPr>
    </w:p>
    <w:p w:rsidR="00DF5D0E" w:rsidP="002C53B1" w:rsidRDefault="00DE256E">
      <w:pPr>
        <w:pStyle w:val="BillEnd"/>
        <w:suppressLineNumbers/>
      </w:pPr>
      <w:r>
        <w:rPr>
          <w:b/>
        </w:rPr>
        <w:t>--- END ---</w:t>
      </w:r>
    </w:p>
    <w:p w:rsidR="00DF5D0E" w:rsidP="002C53B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B1" w:rsidRDefault="002C53B1" w:rsidP="00DF5D0E">
      <w:r>
        <w:separator/>
      </w:r>
    </w:p>
  </w:endnote>
  <w:endnote w:type="continuationSeparator" w:id="0">
    <w:p w:rsidR="002C53B1" w:rsidRDefault="002C53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D3" w:rsidRDefault="0064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126F">
    <w:pPr>
      <w:pStyle w:val="AmendDraftFooter"/>
    </w:pPr>
    <w:fldSimple w:instr=" TITLE   \* MERGEFORMAT ">
      <w:r w:rsidR="006428D3">
        <w:t>5829-S.E AMH STOK PRIN 660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A126F">
    <w:pPr>
      <w:pStyle w:val="AmendDraftFooter"/>
    </w:pPr>
    <w:fldSimple w:instr=" TITLE   \* MERGEFORMAT ">
      <w:r>
        <w:t>5829-S.E AMH STOK PRIN 660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B1" w:rsidRDefault="002C53B1" w:rsidP="00DF5D0E">
      <w:r>
        <w:separator/>
      </w:r>
    </w:p>
  </w:footnote>
  <w:footnote w:type="continuationSeparator" w:id="0">
    <w:p w:rsidR="002C53B1" w:rsidRDefault="002C53B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D3" w:rsidRDefault="00642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53B1"/>
    <w:rsid w:val="00316CD9"/>
    <w:rsid w:val="003E2FC6"/>
    <w:rsid w:val="00492DDC"/>
    <w:rsid w:val="004C6615"/>
    <w:rsid w:val="00523C5A"/>
    <w:rsid w:val="005E69C3"/>
    <w:rsid w:val="00605C39"/>
    <w:rsid w:val="006428D3"/>
    <w:rsid w:val="00653FB6"/>
    <w:rsid w:val="006841E6"/>
    <w:rsid w:val="006F7027"/>
    <w:rsid w:val="007049E4"/>
    <w:rsid w:val="0072335D"/>
    <w:rsid w:val="0072541D"/>
    <w:rsid w:val="00757317"/>
    <w:rsid w:val="007769AF"/>
    <w:rsid w:val="007D1589"/>
    <w:rsid w:val="007D35D4"/>
    <w:rsid w:val="0083749C"/>
    <w:rsid w:val="008443FE"/>
    <w:rsid w:val="00846034"/>
    <w:rsid w:val="008C7E6E"/>
    <w:rsid w:val="00906E1B"/>
    <w:rsid w:val="00931B84"/>
    <w:rsid w:val="0096303F"/>
    <w:rsid w:val="00972869"/>
    <w:rsid w:val="00984CD1"/>
    <w:rsid w:val="009F23A9"/>
    <w:rsid w:val="00A01F29"/>
    <w:rsid w:val="00A17B5B"/>
    <w:rsid w:val="00A4729B"/>
    <w:rsid w:val="00A93D4A"/>
    <w:rsid w:val="00AA1230"/>
    <w:rsid w:val="00AA126F"/>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198D"/>
    <w:rsid w:val="00E41CC6"/>
    <w:rsid w:val="00E66F5D"/>
    <w:rsid w:val="00E831A5"/>
    <w:rsid w:val="00E850E7"/>
    <w:rsid w:val="00EC4C96"/>
    <w:rsid w:val="00ED2EEB"/>
    <w:rsid w:val="00ED4B5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5829-S.E</BillDocName>
  <AmendType>AMH</AmendType>
  <SponsorAcronym>STOK</SponsorAcronym>
  <DrafterAcronym>PRIN</DrafterAcronym>
  <DraftNumber>660</DraftNumber>
  <ReferenceNumber>ESSB 5829</ReferenceNumber>
  <Floor>H AMD</Floor>
  <AmendmentNumber> 2118</AmendmentNumber>
  <Sponsors>By Representative Stokesbary</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208</Words>
  <Characters>1046</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5829-S.E AMH STOK PRIN 660</vt:lpstr>
    </vt:vector>
  </TitlesOfParts>
  <Company>Washington State Legislature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5829-S.E AMH STOK PRIN 660</dc:title>
  <dc:creator>David Pringle</dc:creator>
  <cp:lastModifiedBy>Pringle, David</cp:lastModifiedBy>
  <cp:revision>6</cp:revision>
  <dcterms:created xsi:type="dcterms:W3CDTF">2020-03-05T23:48:00Z</dcterms:created>
  <dcterms:modified xsi:type="dcterms:W3CDTF">2020-03-06T00:09:00Z</dcterms:modified>
</cp:coreProperties>
</file>