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88122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03408">
            <w:t>6236</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0340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03408">
            <w:t>IRWI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03408">
            <w:t>WEDE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03408">
            <w:t>011</w:t>
          </w:r>
        </w:sdtContent>
      </w:sdt>
    </w:p>
    <w:p w:rsidR="00DF5D0E" w:rsidP="00B73E0A" w:rsidRDefault="00AA1230">
      <w:pPr>
        <w:pStyle w:val="OfferedBy"/>
        <w:spacing w:after="120"/>
      </w:pPr>
      <w:r>
        <w:tab/>
      </w:r>
      <w:r>
        <w:tab/>
      </w:r>
      <w:r>
        <w:tab/>
      </w:r>
    </w:p>
    <w:p w:rsidR="00DF5D0E" w:rsidRDefault="0088122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03408">
            <w:rPr>
              <w:b/>
              <w:u w:val="single"/>
            </w:rPr>
            <w:t>SB 6236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0340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2154</w:t>
          </w:r>
        </w:sdtContent>
      </w:sdt>
    </w:p>
    <w:p w:rsidR="00DF5D0E" w:rsidP="00605C39" w:rsidRDefault="0088122D">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03408">
            <w:rPr>
              <w:sz w:val="22"/>
            </w:rPr>
            <w:t xml:space="preserve">By Representative Irwin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03408">
          <w:pPr>
            <w:spacing w:after="400" w:line="408" w:lineRule="exact"/>
            <w:jc w:val="right"/>
            <w:rPr>
              <w:b/>
              <w:bCs/>
            </w:rPr>
          </w:pPr>
          <w:r>
            <w:rPr>
              <w:b/>
              <w:bCs/>
            </w:rPr>
            <w:t xml:space="preserve">WITHDRAWN 03/06/2020</w:t>
          </w:r>
        </w:p>
      </w:sdtContent>
    </w:sdt>
    <w:p w:rsidR="00AD599F" w:rsidP="00AD599F" w:rsidRDefault="00DE256E">
      <w:pPr>
        <w:pStyle w:val="Page"/>
      </w:pPr>
      <w:bookmarkStart w:name="StartOfAmendmentBody" w:id="1"/>
      <w:bookmarkEnd w:id="1"/>
      <w:permStart w:edGrp="everyone" w:id="1226662446"/>
      <w:r>
        <w:tab/>
      </w:r>
      <w:r w:rsidR="00D03408">
        <w:t xml:space="preserve">On page </w:t>
      </w:r>
      <w:r w:rsidR="00AD599F">
        <w:t>2, after line 6, insert the following:</w:t>
      </w:r>
    </w:p>
    <w:p w:rsidR="00AD599F" w:rsidP="00AD599F" w:rsidRDefault="00AD599F">
      <w:pPr>
        <w:spacing w:before="400" w:line="408" w:lineRule="exact"/>
        <w:ind w:firstLine="576"/>
      </w:pPr>
      <w:r>
        <w:rPr>
          <w:bCs/>
        </w:rPr>
        <w:t>"</w:t>
      </w:r>
      <w:r>
        <w:rPr>
          <w:b/>
        </w:rPr>
        <w:t>Sec. 2.</w:t>
      </w:r>
      <w:r>
        <w:t xml:space="preserve">  RCW 49.60.030 and 2009 c 164 s 1 are each amended to read as follows:</w:t>
      </w:r>
    </w:p>
    <w:p w:rsidR="00AD599F" w:rsidP="00AD599F" w:rsidRDefault="00AD599F">
      <w:pPr>
        <w:spacing w:line="408" w:lineRule="exact"/>
        <w:ind w:firstLine="576"/>
      </w:pPr>
      <w:r>
        <w:t>(1) The right to be free from discrimination because of race, creed, color, national origin, sex, honorably discharged veteran or military status, sexual orientation, or the presence of any sensory, mental, or physical disability or the use of a trained dog guide or service animal by a person with a disability is recognized as and declared to be a civil right. This right shall include, but not be limited to:</w:t>
      </w:r>
    </w:p>
    <w:p w:rsidR="00AD599F" w:rsidP="00AD599F" w:rsidRDefault="00AD599F">
      <w:pPr>
        <w:spacing w:line="408" w:lineRule="exact"/>
        <w:ind w:firstLine="576"/>
      </w:pPr>
      <w:r>
        <w:t>(a) The right to obtain and hold employment without discrimination;</w:t>
      </w:r>
    </w:p>
    <w:p w:rsidR="00AD599F" w:rsidP="00AD599F" w:rsidRDefault="00AD599F">
      <w:pPr>
        <w:spacing w:line="408" w:lineRule="exact"/>
        <w:ind w:firstLine="576"/>
      </w:pPr>
      <w:r>
        <w:t>(b) The right to the full enjoyment of any of the accommodations, advantages, facilities, or privileges of any place of public resort, accommodation, assemblage, or amusement;</w:t>
      </w:r>
    </w:p>
    <w:p w:rsidR="00AD599F" w:rsidP="00AD599F" w:rsidRDefault="00AD599F">
      <w:pPr>
        <w:spacing w:line="408" w:lineRule="exact"/>
        <w:ind w:firstLine="576"/>
      </w:pPr>
      <w:r>
        <w:t>(c) The right to engage in real estate transactions without discrimination, including discrimination against families with children;</w:t>
      </w:r>
    </w:p>
    <w:p w:rsidR="00AD599F" w:rsidP="00AD599F" w:rsidRDefault="00AD599F">
      <w:pPr>
        <w:spacing w:line="408" w:lineRule="exact"/>
        <w:ind w:firstLine="576"/>
      </w:pPr>
      <w:r>
        <w:t>(d) The right to engage in credit transactions without discrimination;</w:t>
      </w:r>
    </w:p>
    <w:p w:rsidR="00AD599F" w:rsidP="00AD599F" w:rsidRDefault="00AD599F">
      <w:pPr>
        <w:spacing w:line="408" w:lineRule="exact"/>
        <w:ind w:firstLine="576"/>
      </w:pPr>
      <w:r>
        <w:t xml:space="preserve">(e) The right to engage in insurance transactions or transactions with health maintenance organizations without discrimination: PROVIDED, That a practice which is not unlawful under RCW 48.30.300, 48.44.220, or 48.46.370 does not constitute an unfair practice for the purposes of this subparagraph; </w:t>
      </w:r>
    </w:p>
    <w:p w:rsidR="00AD599F" w:rsidP="00AD599F" w:rsidRDefault="00AD599F">
      <w:pPr>
        <w:spacing w:line="408" w:lineRule="exact"/>
        <w:ind w:firstLine="576"/>
      </w:pPr>
      <w:r>
        <w:lastRenderedPageBreak/>
        <w:t>(f) The right to engage in commerce free from any discriminatory boycotts or blacklists. Discriminatory boycotts or blacklists for purposes of this section shall be defined as the formation or execution of any express or implied agreement, understanding, policy or contractual arrangement for economic benefit between any persons which is not specifically authorized by the laws of the United States and which is required or imposed, either directly or indirectly, overtly or covertly, by a foreign government or foreign person in order to restrict, condition, prohibit, or interfere with or in order to exclude any person or persons from any business relationship on the basis of race, color, creed, religion, sex, honorably discharged veteran or military status, sexual orientation, the presence of any sensory, mental, or physical disability, or the use of a trained dog guide or service animal by a person with a disability, or national origin or lawful business relationship: PROVIDED HOWEVER, That nothing herein contained shall prohibit the use of boycotts as authorized by law pertaining to labor disputes and unfair labor practices; and</w:t>
      </w:r>
    </w:p>
    <w:p w:rsidR="00AD599F" w:rsidP="00AD599F" w:rsidRDefault="00AD599F">
      <w:pPr>
        <w:spacing w:line="408" w:lineRule="exact"/>
        <w:ind w:firstLine="576"/>
      </w:pPr>
      <w:r>
        <w:t>(g) The right of a mother to breastfeed her child in any place of public resort, accommodation, assemblage, or amusement.</w:t>
      </w:r>
    </w:p>
    <w:p w:rsidR="00AD599F" w:rsidP="00AD599F" w:rsidRDefault="00AD599F">
      <w:pPr>
        <w:spacing w:line="408" w:lineRule="exact"/>
        <w:ind w:firstLine="576"/>
      </w:pPr>
      <w:r>
        <w:t xml:space="preserve">(2) </w:t>
      </w:r>
      <w:r>
        <w:rPr>
          <w:u w:val="single"/>
        </w:rPr>
        <w:t>(a)</w:t>
      </w:r>
      <w:r>
        <w:t xml:space="preserve"> Any person deeming himself or herself injured by any act in violation of this chapter shall have a civil action in a court of competent jurisdiction to enjoin further violations, or to recover the actual damages sustained by the person, or both, together with the cost of suit including reasonable attorneys' fees or any other appropriate remedy authorized by this chapter or the United States Civil Rights Act of 1964 as amended, or the Federal Fair Housing Amendments Act of 1988 (42 U.S.C. Sec. 3601 et seq.).</w:t>
      </w:r>
    </w:p>
    <w:p w:rsidRPr="00F15216" w:rsidR="00AD599F" w:rsidP="00AD599F" w:rsidRDefault="00AD599F">
      <w:pPr>
        <w:spacing w:line="408" w:lineRule="exact"/>
        <w:ind w:firstLine="576"/>
        <w:rPr>
          <w:u w:val="single"/>
        </w:rPr>
      </w:pPr>
      <w:r>
        <w:rPr>
          <w:u w:val="single"/>
        </w:rPr>
        <w:t>(b) Noneconomic damages may be awarded only when based on an alleged specific diagnosed physical or psychiatric injury proximately resulting from the respondent's conduct.</w:t>
      </w:r>
    </w:p>
    <w:p w:rsidR="00AD599F" w:rsidP="00AD599F" w:rsidRDefault="00AD599F">
      <w:pPr>
        <w:spacing w:line="408" w:lineRule="exact"/>
        <w:ind w:firstLine="576"/>
      </w:pPr>
      <w:r>
        <w:t>(3) Except for any unfair practice committed by an employer against an employee or a prospective employee, or any unfair practice in a real estate transaction which is the basis for relief specified in the amendments to RCW 49.60.225 contained in chapter 69, Laws of 1993, any unfair practice prohibited by this chapter which is committed in the course of trade or commerce as defined in the Consumer Protection Act, chapter 19.86 RCW, is, for the purpose of applying that chapter, a matter affecting the public interest, is not reasonable in relation to the development and preservation of business, and is an unfair or deceptive act in trade or commerce.</w:t>
      </w:r>
    </w:p>
    <w:p w:rsidR="00AD599F" w:rsidP="00AD599F" w:rsidRDefault="00AD599F">
      <w:pPr>
        <w:spacing w:before="400" w:line="408" w:lineRule="exact"/>
        <w:ind w:firstLine="576"/>
      </w:pPr>
      <w:r>
        <w:rPr>
          <w:b/>
        </w:rPr>
        <w:t>Sec. 3.</w:t>
      </w:r>
      <w:r>
        <w:t xml:space="preserve">  RCW 49.60.250 and 2008 c 266 s 8 are each amended to read as follows:</w:t>
      </w:r>
    </w:p>
    <w:p w:rsidR="00AD599F" w:rsidP="00AD599F" w:rsidRDefault="00AD599F">
      <w:pPr>
        <w:spacing w:line="408" w:lineRule="exact"/>
        <w:ind w:firstLine="576"/>
      </w:pPr>
      <w:r>
        <w:t>(1) In case of failure to reach an agreement for the elimination of such unfair practice, and upon the entry of findings to that effect, the entire file, including the complaint and any and all findings made, shall be certified to the chairperson of the commission. The chairperson of the commission shall thereupon request the appointment of an administrative law judge under Title 34 RCW to hear the complaint and shall cause to be issued and served in the name of the commission a written notice, together with a copy of the complaint, as the same may have been amended, requiring the respondent to answer the charges of the complaint at a hearing before the administrative law judge, at a time and place to be specified in such notice.</w:t>
      </w:r>
    </w:p>
    <w:p w:rsidR="00AD599F" w:rsidP="00AD599F" w:rsidRDefault="00AD599F">
      <w:pPr>
        <w:spacing w:line="408" w:lineRule="exact"/>
        <w:ind w:firstLine="576"/>
      </w:pPr>
      <w:r>
        <w:t>(2) The place of any such hearing may be the office of the commission or another place designated by it. The case in support of the complaint shall be presented at the hearing by counsel for the commission: PROVIDED, That the complainant may retain independent counsel and submit testimony and be fully heard. No member or employee of the commission who previously made the investigation or caused the notice to be issued shall participate in the hearing except as a witness, nor shall the member or employee participate in the deliberations of the administrative law judge in such case. Any endeavors or negotiations for conciliation shall not be received in evidence.</w:t>
      </w:r>
    </w:p>
    <w:p w:rsidR="00AD599F" w:rsidP="00AD599F" w:rsidRDefault="00AD599F">
      <w:pPr>
        <w:spacing w:line="408" w:lineRule="exact"/>
        <w:ind w:firstLine="576"/>
      </w:pPr>
      <w:r>
        <w:t>(3) The respondent shall file a written answer to the complaint and appear at the hearing in person or otherwise, with or without counsel, and submit testimony and be fully heard. The respondent has the right to cross-examine the complainant.</w:t>
      </w:r>
    </w:p>
    <w:p w:rsidR="00AD599F" w:rsidP="00AD599F" w:rsidRDefault="00AD599F">
      <w:pPr>
        <w:spacing w:line="408" w:lineRule="exact"/>
        <w:ind w:firstLine="576"/>
      </w:pPr>
      <w:r>
        <w:t>(4) The administrative law judge conducting any hearing may permit reasonable amendment to any complaint or answer. Testimony taken at the hearing shall be under oath and recorded.</w:t>
      </w:r>
    </w:p>
    <w:p w:rsidR="00AD599F" w:rsidP="00AD599F" w:rsidRDefault="00AD599F">
      <w:pPr>
        <w:spacing w:line="408" w:lineRule="exact"/>
        <w:ind w:firstLine="576"/>
      </w:pPr>
      <w:r>
        <w:t xml:space="preserve">(5) If, upon all the evidence, the administrative law judge finds that the respondent has engaged in any unfair practice, the administrative law judge shall state findings of fact and shall issue and file with the commission and cause to be served on such respondent an order requiring such respondent to cease and desist from such unfair practice and to take such affirmative action, including, (but not limited to) hiring, reinstatement or upgrading of employees, with or without back pay, an admission or restoration to full membership rights in any respondent organization, or to take such other action as, in the judgment of the administrative law judge, will effectuate the purposes of this chapter, including action that could be ordered by a court, except that damages for humiliation and mental suffering shall not exceed twenty thousand dollars </w:t>
      </w:r>
      <w:r>
        <w:rPr>
          <w:u w:val="single"/>
        </w:rPr>
        <w:t>and noneconomic damages may be awarded only when based on an alleged specific diagnosed physical or psychiatric injury proximately resulting from the respondent's conduct</w:t>
      </w:r>
      <w:r>
        <w:t>, and including a requirement for report of the matter on compliance. Relief available for violations of RCW 49.60.222 through 49.60.224 shall be limited to the relief specified in RCW 49.60.225.</w:t>
      </w:r>
    </w:p>
    <w:p w:rsidR="00AD599F" w:rsidP="00AD599F" w:rsidRDefault="00AD599F">
      <w:pPr>
        <w:spacing w:line="408" w:lineRule="exact"/>
        <w:ind w:firstLine="576"/>
      </w:pPr>
      <w:r>
        <w:t>(6) If a determination is made that retaliatory action, as defined in RCW 42.40.050, has been taken against a whistleblower, as defined in RCW 42.40.020, the administrative law judge may, in addition to any other remedy, require restoration of benefits, back pay, and any increases in compensation that would have occurred, with interest; impose a civil penalty upon the retaliator of up to five thousand dollars; and issue an order to the state employer to suspend the retaliator for up to thirty days without pay. At a minimum, the administrative law judge shall require that a letter of reprimand be placed in the retaliator's personnel file. No agency shall issue any nondisclosure order or policy, execute any nondisclosure agreement, or spend any funds requiring information that is public under the public records act, chapter 42.56 RCW, be kept confidential; except that nothing in this section shall affect any state or federal law requiring information be kept confidential. All penalties recovered shall be paid into the state treasury and credited to the general fund.</w:t>
      </w:r>
    </w:p>
    <w:p w:rsidR="00AD599F" w:rsidP="00AD599F" w:rsidRDefault="00AD599F">
      <w:pPr>
        <w:spacing w:line="408" w:lineRule="exact"/>
        <w:ind w:firstLine="576"/>
      </w:pPr>
      <w:r>
        <w:t>(7) The final order of the administrative law judge shall include a notice to the parties of the right to obtain judicial review of the order by appeal in accordance with the provisions of RCW 34.05.510 through 34.05.598, and that such appeal must be served and filed within thirty days after the service of the order on the parties.</w:t>
      </w:r>
    </w:p>
    <w:p w:rsidR="00AD599F" w:rsidP="00AD599F" w:rsidRDefault="00AD599F">
      <w:pPr>
        <w:spacing w:line="408" w:lineRule="exact"/>
        <w:ind w:firstLine="576"/>
      </w:pPr>
      <w:r>
        <w:t>(8) If, upon all the evidence, the administrative law judge finds that the respondent has not engaged in any alleged unfair practice, the administrative law judge shall state findings of fact and shall similarly issue and file an order dismissing the complaint.</w:t>
      </w:r>
    </w:p>
    <w:p w:rsidR="00AD599F" w:rsidP="00AD599F" w:rsidRDefault="00AD599F">
      <w:pPr>
        <w:spacing w:line="408" w:lineRule="exact"/>
        <w:ind w:firstLine="576"/>
      </w:pPr>
      <w:r>
        <w:t>(9) An order dismissing a complaint may include an award of reasonable attorneys' fees in favor of the respondent if the administrative law judge concludes that the complaint was frivolous, unreasonable, or groundless.</w:t>
      </w:r>
    </w:p>
    <w:p w:rsidR="00AD599F" w:rsidP="00AD599F" w:rsidRDefault="00AD599F">
      <w:pPr>
        <w:spacing w:line="408" w:lineRule="exact"/>
        <w:ind w:firstLine="576"/>
      </w:pPr>
      <w:r>
        <w:t>(10) The commission shall establish rules of practice to govern, expedite, and effectuate the foregoing procedure.</w:t>
      </w:r>
    </w:p>
    <w:p w:rsidR="00AD599F" w:rsidP="00AD599F" w:rsidRDefault="00AD599F">
      <w:pPr>
        <w:spacing w:line="408" w:lineRule="exact"/>
        <w:ind w:firstLine="576"/>
      </w:pPr>
      <w:r>
        <w:t>(11) Instead of filing with the commission, a complainant may pursue arbitration conducted by the American arbitration association or another arbitrator mutually agreed by the parties, with the cost of arbitration shared equally by the complainant and the respondent."</w:t>
      </w:r>
    </w:p>
    <w:p w:rsidR="00AD599F" w:rsidP="00AD599F" w:rsidRDefault="00AD599F">
      <w:pPr>
        <w:spacing w:line="408" w:lineRule="exact"/>
        <w:ind w:firstLine="576"/>
      </w:pPr>
    </w:p>
    <w:p w:rsidR="00D03408" w:rsidP="00AD599F" w:rsidRDefault="00AD599F">
      <w:pPr>
        <w:spacing w:line="408" w:lineRule="exact"/>
        <w:ind w:firstLine="576"/>
      </w:pPr>
      <w:r>
        <w:t>Correct the title.</w:t>
      </w:r>
    </w:p>
    <w:p w:rsidRPr="00D03408" w:rsidR="00DF5D0E" w:rsidP="00D03408" w:rsidRDefault="00DF5D0E">
      <w:pPr>
        <w:suppressLineNumbers/>
        <w:rPr>
          <w:spacing w:val="-3"/>
        </w:rPr>
      </w:pPr>
    </w:p>
    <w:permEnd w:id="1226662446"/>
    <w:p w:rsidR="00ED2EEB" w:rsidP="00D0340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155684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03408"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D0340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D599F">
                  <w:t>Limits an award of noneconomic damages under the Washington Law Against Discrimination to claims based on the allegation of a specific diagnosed physical or psychiatric injury proximately resulting from the respondent's conduct.</w:t>
                </w:r>
              </w:p>
              <w:p w:rsidRPr="007D1589" w:rsidR="001B4E53" w:rsidP="00D03408" w:rsidRDefault="001B4E53">
                <w:pPr>
                  <w:pStyle w:val="ListBullet"/>
                  <w:numPr>
                    <w:ilvl w:val="0"/>
                    <w:numId w:val="0"/>
                  </w:numPr>
                  <w:suppressLineNumbers/>
                </w:pPr>
              </w:p>
            </w:tc>
          </w:tr>
        </w:sdtContent>
      </w:sdt>
      <w:permEnd w:id="41556843"/>
    </w:tbl>
    <w:p w:rsidR="00DF5D0E" w:rsidP="00D03408" w:rsidRDefault="00DF5D0E">
      <w:pPr>
        <w:pStyle w:val="BillEnd"/>
        <w:suppressLineNumbers/>
      </w:pPr>
    </w:p>
    <w:p w:rsidR="00DF5D0E" w:rsidP="00D03408" w:rsidRDefault="00DE256E">
      <w:pPr>
        <w:pStyle w:val="BillEnd"/>
        <w:suppressLineNumbers/>
      </w:pPr>
      <w:r>
        <w:rPr>
          <w:b/>
        </w:rPr>
        <w:t>--- END ---</w:t>
      </w:r>
    </w:p>
    <w:p w:rsidR="00DF5D0E" w:rsidP="00D0340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408" w:rsidRDefault="00D03408" w:rsidP="00DF5D0E">
      <w:r>
        <w:separator/>
      </w:r>
    </w:p>
  </w:endnote>
  <w:endnote w:type="continuationSeparator" w:id="0">
    <w:p w:rsidR="00D03408" w:rsidRDefault="00D0340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D80" w:rsidRDefault="001E0D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88122D">
    <w:pPr>
      <w:pStyle w:val="AmendDraftFooter"/>
    </w:pPr>
    <w:r>
      <w:fldChar w:fldCharType="begin"/>
    </w:r>
    <w:r>
      <w:instrText xml:space="preserve"> TITLE   \* MERGEFORMAT </w:instrText>
    </w:r>
    <w:r>
      <w:fldChar w:fldCharType="separate"/>
    </w:r>
    <w:r w:rsidR="001E0D80">
      <w:t>6236 AMH .... WEDE 011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88122D">
    <w:pPr>
      <w:pStyle w:val="AmendDraftFooter"/>
    </w:pPr>
    <w:r>
      <w:fldChar w:fldCharType="begin"/>
    </w:r>
    <w:r>
      <w:instrText xml:space="preserve"> TITLE   \* MERGEFORMAT </w:instrText>
    </w:r>
    <w:r>
      <w:fldChar w:fldCharType="separate"/>
    </w:r>
    <w:r w:rsidR="001E0D80">
      <w:t>6236 AMH .... WEDE 011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408" w:rsidRDefault="00D03408" w:rsidP="00DF5D0E">
      <w:r>
        <w:separator/>
      </w:r>
    </w:p>
  </w:footnote>
  <w:footnote w:type="continuationSeparator" w:id="0">
    <w:p w:rsidR="00D03408" w:rsidRDefault="00D0340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D80" w:rsidRDefault="001E0D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0D80"/>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8122D"/>
    <w:rsid w:val="008C7E6E"/>
    <w:rsid w:val="00931B84"/>
    <w:rsid w:val="0096303F"/>
    <w:rsid w:val="00972869"/>
    <w:rsid w:val="00984CD1"/>
    <w:rsid w:val="009F23A9"/>
    <w:rsid w:val="00A01F29"/>
    <w:rsid w:val="00A17B5B"/>
    <w:rsid w:val="00A4729B"/>
    <w:rsid w:val="00A93D4A"/>
    <w:rsid w:val="00AA1230"/>
    <w:rsid w:val="00AB682C"/>
    <w:rsid w:val="00AD2D0A"/>
    <w:rsid w:val="00AD599F"/>
    <w:rsid w:val="00B31D1C"/>
    <w:rsid w:val="00B41494"/>
    <w:rsid w:val="00B518D0"/>
    <w:rsid w:val="00B56650"/>
    <w:rsid w:val="00B73E0A"/>
    <w:rsid w:val="00B961E0"/>
    <w:rsid w:val="00BF44DF"/>
    <w:rsid w:val="00C61A83"/>
    <w:rsid w:val="00C8108C"/>
    <w:rsid w:val="00D03408"/>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85D3A"/>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6236</BillDocName>
  <AmendType>AMH</AmendType>
  <SponsorAcronym>IRWI</SponsorAcronym>
  <DrafterAcronym>WEDE</DrafterAcronym>
  <DraftNumber>011</DraftNumber>
  <ReferenceNumber>SB 6236</ReferenceNumber>
  <Floor>H AMD</Floor>
  <AmendmentNumber> 2154</AmendmentNumber>
  <Sponsors>By Representative Irwin</Sponsors>
  <FloorAction>WITHDRAWN 03/06/2020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1560</Words>
  <Characters>8146</Characters>
  <Application>Microsoft Office Word</Application>
  <DocSecurity>8</DocSecurity>
  <Lines>177</Lines>
  <Paragraphs>37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6236 AMH IRWI WEDE 011</dc:title>
  <dc:creator>Nico Wedekind</dc:creator>
  <cp:lastModifiedBy>Wedekind, Nico</cp:lastModifiedBy>
  <cp:revision>4</cp:revision>
  <dcterms:created xsi:type="dcterms:W3CDTF">2020-03-06T18:39:00Z</dcterms:created>
  <dcterms:modified xsi:type="dcterms:W3CDTF">2020-03-06T18:41:00Z</dcterms:modified>
</cp:coreProperties>
</file>