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C388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6EFA">
            <w:t>6378-S.E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6EF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6EFA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6EFA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6EFA">
            <w:t>454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388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6EFA">
            <w:rPr>
              <w:b/>
              <w:u w:val="single"/>
            </w:rPr>
            <w:t>ESSB 6378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6EF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1834</w:t>
          </w:r>
        </w:sdtContent>
      </w:sdt>
    </w:p>
    <w:p w:rsidR="00DF5D0E" w:rsidP="00605C39" w:rsidRDefault="004C388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6EFA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6EF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03/03/2020</w:t>
          </w:r>
        </w:p>
      </w:sdtContent>
    </w:sdt>
    <w:p w:rsidR="00B94941" w:rsidP="00B94941" w:rsidRDefault="00DE256E">
      <w:pPr>
        <w:pStyle w:val="Page"/>
      </w:pPr>
      <w:bookmarkStart w:name="StartOfAmendmentBody" w:id="1"/>
      <w:bookmarkEnd w:id="1"/>
      <w:permStart w:edGrp="everyone" w:id="717379353"/>
      <w:r>
        <w:tab/>
      </w:r>
      <w:r w:rsidR="00B94941">
        <w:t>On page 19, beginning on line 22, strike all of section 9</w:t>
      </w:r>
    </w:p>
    <w:p w:rsidR="00B94941" w:rsidP="00B94941" w:rsidRDefault="00B94941">
      <w:pPr>
        <w:pStyle w:val="RCWSLText"/>
      </w:pPr>
    </w:p>
    <w:p w:rsidRPr="00CC49BD" w:rsidR="00B94941" w:rsidP="00B94941" w:rsidRDefault="00B94941">
      <w:pPr>
        <w:pStyle w:val="RCWSLText"/>
      </w:pPr>
      <w:r>
        <w:tab/>
        <w:t>Correct the title.</w:t>
      </w:r>
    </w:p>
    <w:p w:rsidR="00B06EFA" w:rsidP="00C8108C" w:rsidRDefault="00B06EFA">
      <w:pPr>
        <w:pStyle w:val="Page"/>
      </w:pPr>
    </w:p>
    <w:p w:rsidRPr="00B06EFA" w:rsidR="00DF5D0E" w:rsidP="00B06EFA" w:rsidRDefault="00DF5D0E">
      <w:pPr>
        <w:suppressLineNumbers/>
        <w:rPr>
          <w:spacing w:val="-3"/>
        </w:rPr>
      </w:pPr>
    </w:p>
    <w:permEnd w:id="717379353"/>
    <w:p w:rsidR="00ED2EEB" w:rsidP="00B06EF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35259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06EF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B94941" w:rsidP="00B9494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94941">
                  <w:t>Removes the emergency clause regarding Sections 5 through 8 (relating to: providing for situations in which a tenant seeks to restore the tenancy and pay the amount through an emergency rental assistance program; prohibiting landlord threats to evict for nonpossessory charges; prohibiting attorneys' fees when the tenant fails to respond; and requiring that a Landlord Mitigation Program claim include the court order staying the writ of restitution).</w:t>
                </w:r>
              </w:p>
              <w:p w:rsidRPr="0096303F" w:rsidR="001C1B27" w:rsidP="00B06EFA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B06EF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43525918"/>
    </w:tbl>
    <w:p w:rsidR="00DF5D0E" w:rsidP="00B06EFA" w:rsidRDefault="00DF5D0E">
      <w:pPr>
        <w:pStyle w:val="BillEnd"/>
        <w:suppressLineNumbers/>
      </w:pPr>
    </w:p>
    <w:p w:rsidR="00DF5D0E" w:rsidP="00B06EF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06EF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FA" w:rsidRDefault="00B06EFA" w:rsidP="00DF5D0E">
      <w:r>
        <w:separator/>
      </w:r>
    </w:p>
  </w:endnote>
  <w:endnote w:type="continuationSeparator" w:id="0">
    <w:p w:rsidR="00B06EFA" w:rsidRDefault="00B06E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941" w:rsidRDefault="00B94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C38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06EFA">
      <w:t>6378-S.E AMH DUFA CLYN 454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C38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94941">
      <w:t>6378-S.E AMH DUFA CLYN 454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FA" w:rsidRDefault="00B06EFA" w:rsidP="00DF5D0E">
      <w:r>
        <w:separator/>
      </w:r>
    </w:p>
  </w:footnote>
  <w:footnote w:type="continuationSeparator" w:id="0">
    <w:p w:rsidR="00B06EFA" w:rsidRDefault="00B06E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941" w:rsidRDefault="00B94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3882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6EFA"/>
    <w:rsid w:val="00B31D1C"/>
    <w:rsid w:val="00B41494"/>
    <w:rsid w:val="00B518D0"/>
    <w:rsid w:val="00B56650"/>
    <w:rsid w:val="00B73E0A"/>
    <w:rsid w:val="00B94941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3432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6378-S.E</BillDocName>
  <AmendType>AMH</AmendType>
  <SponsorAcronym>KLIP</SponsorAcronym>
  <DrafterAcronym>CLYN</DrafterAcronym>
  <DraftNumber>454</DraftNumber>
  <ReferenceNumber>ESSB 6378</ReferenceNumber>
  <Floor>H AMD</Floor>
  <AmendmentNumber> 1834</AmendmentNumber>
  <Sponsors>By Representative Klippert</Sponsors>
  <FloorAction>NOT ADOPTED 03/03/2020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109</Words>
  <Characters>576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6378-S.E AMH KLIP CLYN 454</dc:title>
  <dc:creator>Cece Clynch</dc:creator>
  <cp:lastModifiedBy>Clynch, Cece</cp:lastModifiedBy>
  <cp:revision>3</cp:revision>
  <dcterms:created xsi:type="dcterms:W3CDTF">2020-02-29T01:12:00Z</dcterms:created>
  <dcterms:modified xsi:type="dcterms:W3CDTF">2020-02-29T01:13:00Z</dcterms:modified>
</cp:coreProperties>
</file>