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043d5539bc47fd" /></Relationships>
</file>

<file path=word/document.xml><?xml version="1.0" encoding="utf-8"?>
<w:document xmlns:w="http://schemas.openxmlformats.org/wordprocessingml/2006/main">
  <w:body>
    <w:p>
      <w:r>
        <w:rPr>
          <w:b/>
        </w:rPr>
        <w:r>
          <w:rPr/>
          <w:t xml:space="preserve">6592-S.E</w:t>
        </w:r>
      </w:r>
      <w:r>
        <w:rPr>
          <w:b/>
        </w:rPr>
        <w:t xml:space="preserve"> </w:t>
        <w:t xml:space="preserve">AMH</w:t>
      </w:r>
      <w:r>
        <w:rPr>
          <w:b/>
        </w:rPr>
        <w:t xml:space="preserve"> </w:t>
        <w:r>
          <w:rPr/>
          <w:t xml:space="preserve">FIN</w:t>
        </w:r>
      </w:r>
      <w:r>
        <w:rPr>
          <w:b/>
        </w:rPr>
        <w:t xml:space="preserve"> </w:t>
        <w:r>
          <w:rPr/>
          <w:t xml:space="preserve">H5333.1</w:t>
        </w:r>
      </w:r>
      <w:r>
        <w:rPr>
          <w:b/>
        </w:rPr>
        <w:t xml:space="preserve"> - NOT FOR FLOOR USE</w:t>
      </w:r>
    </w:p>
    <w:p>
      <w:pPr>
        <w:ind w:left="0" w:right="0" w:firstLine="576"/>
      </w:pPr>
    </w:p>
    <w:p>
      <w:pPr>
        <w:spacing w:before="480" w:after="0" w:line="408" w:lineRule="exact"/>
      </w:pPr>
      <w:r>
        <w:rPr>
          <w:b/>
          <w:u w:val="single"/>
        </w:rPr>
        <w:t xml:space="preserve">ESSB 6592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Finance</w:t>
      </w:r>
    </w:p>
    <w:p>
      <w:pPr>
        <w:jc w:val="right"/>
      </w:pPr>
      <w:r>
        <w:rPr>
          <w:b/>
        </w:rPr>
        <w:t xml:space="preserve">ADOPTED 03/06/2020</w:t>
      </w:r>
    </w:p>
    <w:p>
      <w:pPr>
        <w:spacing w:before="0" w:after="0" w:line="408" w:lineRule="exact"/>
        <w:ind w:left="0" w:right="0" w:firstLine="576"/>
        <w:jc w:val="left"/>
      </w:pPr>
      <w:r>
        <w:rPr/>
        <w:t xml:space="preserve">On page 2, line 29, after "area." insert "To impose the additional charge, signatures of the persons who operate lodging businesses who would pay sixty percent or more of the proposed charges must be provided together with the proposed uses and projects to which the proposed revenue from the additional charge shall be put, the total estimate costs, and the estimated rate for the charge with a proposed breakdown by class of lodging business if such classification is to be used."</w:t>
      </w:r>
    </w:p>
    <w:p>
      <w:pPr>
        <w:spacing w:before="0" w:after="0" w:line="408" w:lineRule="exact"/>
        <w:ind w:left="0" w:right="0" w:firstLine="576"/>
        <w:jc w:val="left"/>
      </w:pPr>
      <w:r>
        <w:rPr/>
        <w:t xml:space="preserve">On page 3, line 13, after "</w:t>
      </w:r>
      <w:r>
        <w:rPr>
          <w:u w:val="single"/>
        </w:rPr>
        <w:t xml:space="preserve">charge.</w:t>
      </w:r>
      <w:r>
        <w:rPr/>
        <w:t xml:space="preserve">" insert "</w:t>
      </w:r>
      <w:r>
        <w:rPr>
          <w:u w:val="single"/>
        </w:rPr>
        <w:t xml:space="preserve">The legislative authority may determine the timing of when to remove the charge so that the effective date of the expiration of the charge will not adversely impact existing contractual obligations not to exceed twelve months. The legislative authority may not be held liable for any financial obligations, contractual obligations, or damages for removing the charge.</w:t>
      </w:r>
      <w:r>
        <w:rPr/>
        <w:t xml:space="preserve">"</w:t>
      </w:r>
    </w:p>
    <w:p>
      <w:pPr>
        <w:spacing w:before="0" w:after="0" w:line="408" w:lineRule="exact"/>
        <w:ind w:left="0" w:right="0" w:firstLine="576"/>
        <w:jc w:val="left"/>
      </w:pPr>
      <w:r>
        <w:rPr>
          <w:u w:val="single"/>
        </w:rPr>
        <w:t xml:space="preserve">EFFECT:</w:t>
      </w:r>
      <w:r>
        <w:rPr/>
        <w:t xml:space="preserve"> (1) Provides specific requirements to impose the additional charge, including signatures of persons who operate lodging businesses that would pay sixty percent or more of the proposed charges, proposed uses, and projects to be funded through the charge revenues and estimated rates.</w:t>
      </w:r>
    </w:p>
    <w:p>
      <w:pPr>
        <w:spacing w:before="0" w:after="0" w:line="408" w:lineRule="exact"/>
        <w:ind w:left="0" w:right="0" w:firstLine="576"/>
        <w:jc w:val="left"/>
      </w:pPr>
      <w:r>
        <w:rPr/>
        <w:t xml:space="preserve">(2) Allows the legislative authority twelve months to remove the charge, after receiving a petition from lodging businesses to remove the charge.</w:t>
      </w:r>
    </w:p>
    <w:p>
      <w:pPr>
        <w:spacing w:before="0" w:after="0" w:line="408" w:lineRule="exact"/>
        <w:ind w:left="0" w:right="0" w:firstLine="576"/>
        <w:jc w:val="left"/>
      </w:pPr>
      <w:r>
        <w:rPr/>
        <w:t xml:space="preserve">(3) Provides that the legislative authority may determine the timing of when to remove the charge so that the effective date of the expiration of the charge will not adversely impact existing contractual obligations.</w:t>
      </w:r>
    </w:p>
    <w:p>
      <w:pPr>
        <w:spacing w:before="0" w:after="0" w:line="408" w:lineRule="exact"/>
        <w:ind w:left="0" w:right="0" w:firstLine="576"/>
        <w:jc w:val="left"/>
      </w:pPr>
      <w:r>
        <w:rPr/>
        <w:t xml:space="preserve">(4) Provides that the legislative authority may not be held liable for any financial obligations, contractual obligations, or damages for removing the charge.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cbce4cfb6c4a63" /></Relationships>
</file>