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95eb1b4094821" /></Relationships>
</file>

<file path=word/document.xml><?xml version="1.0" encoding="utf-8"?>
<w:document xmlns:w="http://schemas.openxmlformats.org/wordprocessingml/2006/main">
  <w:body>
    <w:p>
      <w:r>
        <w:rPr>
          <w:b/>
        </w:rPr>
        <w:r>
          <w:rPr/>
          <w:t xml:space="preserve">1009-S</w:t>
        </w:r>
      </w:r>
      <w:r>
        <w:rPr>
          <w:b/>
        </w:rPr>
        <w:t xml:space="preserve"> </w:t>
        <w:t xml:space="preserve">AMS</w:t>
      </w:r>
      <w:r>
        <w:rPr>
          <w:b/>
        </w:rPr>
        <w:t xml:space="preserve"> </w:t>
        <w:r>
          <w:rPr/>
          <w:t xml:space="preserve">SGTE</w:t>
        </w:r>
      </w:r>
      <w:r>
        <w:rPr>
          <w:b/>
        </w:rPr>
        <w:t xml:space="preserve"> </w:t>
        <w:r>
          <w:rPr/>
          <w:t xml:space="preserve">S6735.1</w:t>
        </w:r>
      </w:r>
      <w:r>
        <w:rPr>
          <w:b/>
        </w:rPr>
        <w:t xml:space="preserve"> - NOT FOR FLOOR USE</w:t>
      </w:r>
    </w:p>
    <w:p>
      <w:pPr>
        <w:ind w:left="0" w:right="0" w:firstLine="576"/>
      </w:pPr>
      <w:r>
        <w:rPr/>
        <w:t xml:space="preserve"> </w:t>
      </w:r>
    </w:p>
    <w:p>
      <w:pPr>
        <w:spacing w:before="480" w:after="0" w:line="408" w:lineRule="exact"/>
      </w:pPr>
      <w:r>
        <w:rPr>
          <w:b/>
          <w:u w:val="single"/>
        </w:rPr>
        <w:t xml:space="preserve">SHB 1009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must adopt policies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2012 c 164 s 709</w:t>
      </w:r>
      <w:r>
        <w:rPr/>
        <w:t xml:space="preserve"> (uncodified);</w:t>
      </w:r>
    </w:p>
    <w:p>
      <w:pPr>
        <w:spacing w:before="0" w:after="0" w:line="408" w:lineRule="exact"/>
        <w:ind w:left="0" w:right="0" w:firstLine="576"/>
        <w:jc w:val="left"/>
      </w:pPr>
      <w:r>
        <w:t>(2)</w:t>
      </w:r>
      <w:r>
        <w:rPr/>
        <w:t xml:space="preserve">2012 c 1 s 201</w:t>
      </w:r>
      <w:r>
        <w:rPr/>
        <w:t xml:space="preserve"> (uncodified);</w:t>
      </w:r>
    </w:p>
    <w:p>
      <w:pPr>
        <w:spacing w:before="0" w:after="0" w:line="408" w:lineRule="exact"/>
        <w:ind w:left="0" w:right="0" w:firstLine="576"/>
        <w:jc w:val="left"/>
      </w:pPr>
      <w:r>
        <w:t>(3)</w:t>
      </w:r>
      <w:r>
        <w:rPr/>
        <w:t xml:space="preserve">2005 c 385 s 1</w:t>
      </w:r>
      <w:r>
        <w:rPr/>
        <w:t xml:space="preserve"> (uncodified);</w:t>
      </w:r>
    </w:p>
    <w:p>
      <w:pPr>
        <w:spacing w:before="0" w:after="0" w:line="408" w:lineRule="exact"/>
        <w:ind w:left="0" w:right="0" w:firstLine="576"/>
        <w:jc w:val="left"/>
      </w:pPr>
      <w:r>
        <w:t>(4)</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w:t>
      </w:r>
    </w:p>
    <w:p>
      <w:pPr>
        <w:spacing w:before="0" w:after="0" w:line="408" w:lineRule="exact"/>
        <w:ind w:left="0" w:right="0" w:firstLine="576"/>
        <w:jc w:val="left"/>
      </w:pPr>
      <w:r>
        <w:t>(5)</w:t>
      </w:r>
      <w:r>
        <w:rPr/>
        <w:t xml:space="preserve">RCW </w:t>
      </w:r>
      <w:r>
        <w:t xml:space="preserve">43</w:t>
      </w:r>
      <w:r>
        <w:rPr/>
        <w:t xml:space="preserve">.</w:t>
      </w:r>
      <w:r>
        <w:t xml:space="preserve">09</w:t>
      </w:r>
      <w:r>
        <w:rPr/>
        <w:t xml:space="preserve">.</w:t>
      </w:r>
      <w:r>
        <w:t xml:space="preserve">430</w:t>
      </w:r>
      <w:r>
        <w:rPr/>
        <w:t xml:space="preserve"> (Performance audits</w:t>
      </w:r>
      <w:r>
        <w:rPr>
          <w:rFonts w:ascii="Times New Roman" w:hAnsi="Times New Roman"/>
        </w:rPr>
        <w:t xml:space="preserve">—</w:t>
      </w:r>
      <w:r>
        <w:rPr/>
        <w:t xml:space="preserve">Definitions) and 2005 c 385 s 2;</w:t>
      </w:r>
    </w:p>
    <w:p>
      <w:pPr>
        <w:spacing w:before="0" w:after="0" w:line="408" w:lineRule="exact"/>
        <w:ind w:left="0" w:right="0" w:firstLine="576"/>
        <w:jc w:val="left"/>
      </w:pPr>
      <w:r>
        <w:t>(6)</w:t>
      </w:r>
      <w:r>
        <w:rPr/>
        <w:t xml:space="preserve">RCW </w:t>
      </w:r>
      <w:r>
        <w:t xml:space="preserve">43</w:t>
      </w:r>
      <w:r>
        <w:rPr/>
        <w:t xml:space="preserve">.</w:t>
      </w:r>
      <w:r>
        <w:t xml:space="preserve">09</w:t>
      </w:r>
      <w:r>
        <w:rPr/>
        <w:t xml:space="preserve">.</w:t>
      </w:r>
      <w:r>
        <w:t xml:space="preserve">435</w:t>
      </w:r>
      <w:r>
        <w:rPr/>
        <w:t xml:space="preserve"> (Performance audits</w:t>
      </w:r>
      <w:r>
        <w:rPr>
          <w:rFonts w:ascii="Times New Roman" w:hAnsi="Times New Roman"/>
        </w:rPr>
        <w:t xml:space="preserve">—</w:t>
      </w:r>
      <w:r>
        <w:rPr/>
        <w:t xml:space="preserve">Citizen advisory board) and 2005 c 385 s 3;</w:t>
      </w:r>
    </w:p>
    <w:p>
      <w:pPr>
        <w:spacing w:before="0" w:after="0" w:line="408" w:lineRule="exact"/>
        <w:ind w:left="0" w:right="0" w:firstLine="576"/>
        <w:jc w:val="left"/>
      </w:pPr>
      <w:r>
        <w:t>(7)</w:t>
      </w:r>
      <w:r>
        <w:rPr/>
        <w:t xml:space="preserve">RCW </w:t>
      </w:r>
      <w:r>
        <w:t xml:space="preserve">43</w:t>
      </w:r>
      <w:r>
        <w:rPr/>
        <w:t xml:space="preserve">.</w:t>
      </w:r>
      <w:r>
        <w:t xml:space="preserve">09</w:t>
      </w:r>
      <w:r>
        <w:rPr/>
        <w:t xml:space="preserve">.</w:t>
      </w:r>
      <w:r>
        <w:t xml:space="preserve">440</w:t>
      </w:r>
      <w:r>
        <w:rPr/>
        <w:t xml:space="preserve"> (Performance audits</w:t>
      </w:r>
      <w:r>
        <w:rPr>
          <w:rFonts w:ascii="Times New Roman" w:hAnsi="Times New Roman"/>
        </w:rPr>
        <w:t xml:space="preserve">—</w:t>
      </w:r>
      <w:r>
        <w:rPr/>
        <w:t xml:space="preserve">Collaboration with joint legislative audit and review committee</w:t>
      </w:r>
      <w:r>
        <w:rPr>
          <w:rFonts w:ascii="Times New Roman" w:hAnsi="Times New Roman"/>
        </w:rPr>
        <w:t xml:space="preserve">—</w:t>
      </w:r>
      <w:r>
        <w:rPr/>
        <w:t xml:space="preserve">Criteria</w:t>
      </w:r>
      <w:r>
        <w:rPr>
          <w:rFonts w:ascii="Times New Roman" w:hAnsi="Times New Roman"/>
        </w:rPr>
        <w:t xml:space="preserve">—</w:t>
      </w:r>
      <w:r>
        <w:rPr/>
        <w:t xml:space="preserve">Statewide performance review</w:t>
      </w:r>
      <w:r>
        <w:rPr>
          <w:rFonts w:ascii="Times New Roman" w:hAnsi="Times New Roman"/>
        </w:rPr>
        <w:t xml:space="preserve">—</w:t>
      </w:r>
      <w:r>
        <w:rPr/>
        <w:t xml:space="preserve">Contracting out</w:t>
      </w:r>
      <w:r>
        <w:rPr>
          <w:rFonts w:ascii="Times New Roman" w:hAnsi="Times New Roman"/>
        </w:rPr>
        <w:t xml:space="preserve">—</w:t>
      </w:r>
      <w:r>
        <w:rPr/>
        <w:t xml:space="preserve">Release of audit reports) and 2012 c 229 s 817 &amp; 2005 c 385 s 5;</w:t>
      </w:r>
    </w:p>
    <w:p>
      <w:pPr>
        <w:spacing w:before="0" w:after="0" w:line="408" w:lineRule="exact"/>
        <w:ind w:left="0" w:right="0" w:firstLine="576"/>
        <w:jc w:val="left"/>
      </w:pPr>
      <w:r>
        <w:t>(8)</w:t>
      </w:r>
      <w:r>
        <w:rPr/>
        <w:t xml:space="preserve">RCW </w:t>
      </w:r>
      <w:r>
        <w:t xml:space="preserve">43</w:t>
      </w:r>
      <w:r>
        <w:rPr/>
        <w:t xml:space="preserve">.</w:t>
      </w:r>
      <w:r>
        <w:t xml:space="preserve">09</w:t>
      </w:r>
      <w:r>
        <w:rPr/>
        <w:t xml:space="preserve">.</w:t>
      </w:r>
      <w:r>
        <w:t xml:space="preserve">445</w:t>
      </w:r>
      <w:r>
        <w:rPr/>
        <w:t xml:space="preserve"> (Performance audits</w:t>
      </w:r>
      <w:r>
        <w:rPr>
          <w:rFonts w:ascii="Times New Roman" w:hAnsi="Times New Roman"/>
        </w:rPr>
        <w:t xml:space="preserve">—</w:t>
      </w:r>
      <w:r>
        <w:rPr/>
        <w:t xml:space="preserve">Local jurisdictions) and 2005 c 385 s 6;</w:t>
      </w:r>
    </w:p>
    <w:p>
      <w:pPr>
        <w:spacing w:before="0" w:after="0" w:line="408" w:lineRule="exact"/>
        <w:ind w:left="0" w:right="0" w:firstLine="576"/>
        <w:jc w:val="left"/>
      </w:pPr>
      <w:r>
        <w:t>(9)</w:t>
      </w:r>
      <w:r>
        <w:rPr/>
        <w:t xml:space="preserve">RCW </w:t>
      </w:r>
      <w:r>
        <w:t xml:space="preserve">43</w:t>
      </w:r>
      <w:r>
        <w:rPr/>
        <w:t xml:space="preserve">.</w:t>
      </w:r>
      <w:r>
        <w:t xml:space="preserve">09</w:t>
      </w:r>
      <w:r>
        <w:rPr/>
        <w:t xml:space="preserve">.</w:t>
      </w:r>
      <w:r>
        <w:t xml:space="preserve">450</w:t>
      </w:r>
      <w:r>
        <w:rPr/>
        <w:t xml:space="preserve"> (Performance audits</w:t>
      </w:r>
      <w:r>
        <w:rPr>
          <w:rFonts w:ascii="Times New Roman" w:hAnsi="Times New Roman"/>
        </w:rPr>
        <w:t xml:space="preserve">—</w:t>
      </w:r>
      <w:r>
        <w:rPr/>
        <w:t xml:space="preserve">Audit of performance audit program) and 2005 c 385 s 8;</w:t>
      </w:r>
    </w:p>
    <w:p>
      <w:pPr>
        <w:spacing w:before="0" w:after="0" w:line="408" w:lineRule="exact"/>
        <w:ind w:left="0" w:right="0" w:firstLine="576"/>
        <w:jc w:val="left"/>
      </w:pPr>
      <w:r>
        <w:t>(10)</w:t>
      </w:r>
      <w:r>
        <w:rPr/>
        <w:t xml:space="preserve">RCW </w:t>
      </w:r>
      <w:r>
        <w:t xml:space="preserve">43</w:t>
      </w:r>
      <w:r>
        <w:rPr/>
        <w:t xml:space="preserve">.</w:t>
      </w:r>
      <w:r>
        <w:t xml:space="preserve">09</w:t>
      </w:r>
      <w:r>
        <w:rPr/>
        <w:t xml:space="preserve">.</w:t>
      </w:r>
      <w:r>
        <w:t xml:space="preserve">455</w:t>
      </w:r>
      <w:r>
        <w:rPr/>
        <w:t xml:space="preserve"> (Performance audits</w:t>
      </w:r>
      <w:r>
        <w:rPr>
          <w:rFonts w:ascii="Times New Roman" w:hAnsi="Times New Roman"/>
        </w:rPr>
        <w:t xml:space="preserve">—</w:t>
      </w:r>
      <w:r>
        <w:rPr/>
        <w:t xml:space="preserve">Follow-up and corrective action</w:t>
      </w:r>
      <w:r>
        <w:rPr>
          <w:rFonts w:ascii="Times New Roman" w:hAnsi="Times New Roman"/>
        </w:rPr>
        <w:t xml:space="preserve">—</w:t>
      </w:r>
      <w:r>
        <w:rPr/>
        <w:t xml:space="preserve">Progress reports) and 2005 c 385 s 9;</w:t>
      </w:r>
    </w:p>
    <w:p>
      <w:pPr>
        <w:spacing w:before="0" w:after="0" w:line="408" w:lineRule="exact"/>
        <w:ind w:left="0" w:right="0" w:firstLine="576"/>
        <w:jc w:val="left"/>
      </w:pPr>
      <w:r>
        <w:t>(11)</w:t>
      </w:r>
      <w:r>
        <w:rPr/>
        <w:t xml:space="preserve">RCW </w:t>
      </w:r>
      <w:r>
        <w:t xml:space="preserve">43</w:t>
      </w:r>
      <w:r>
        <w:rPr/>
        <w:t xml:space="preserve">.</w:t>
      </w:r>
      <w:r>
        <w:t xml:space="preserve">09</w:t>
      </w:r>
      <w:r>
        <w:rPr/>
        <w:t xml:space="preserve">.</w:t>
      </w:r>
      <w:r>
        <w:t xml:space="preserve">460</w:t>
      </w:r>
      <w:r>
        <w:rPr/>
        <w:t xml:space="preserve"> (Performance audits</w:t>
      </w:r>
      <w:r>
        <w:rPr>
          <w:rFonts w:ascii="Times New Roman" w:hAnsi="Times New Roman"/>
        </w:rPr>
        <w:t xml:space="preserve">—</w:t>
      </w:r>
      <w:r>
        <w:rPr/>
        <w:t xml:space="preserve">Appropriation</w:t>
      </w:r>
      <w:r>
        <w:rPr>
          <w:rFonts w:ascii="Times New Roman" w:hAnsi="Times New Roman"/>
        </w:rPr>
        <w:t xml:space="preserve">—</w:t>
      </w:r>
      <w:r>
        <w:rPr/>
        <w:t xml:space="preserve">Budget request) and 2005 c 385 s 11; and</w:t>
      </w:r>
    </w:p>
    <w:p>
      <w:pPr>
        <w:spacing w:before="0" w:after="0" w:line="408" w:lineRule="exact"/>
        <w:ind w:left="0" w:right="0" w:firstLine="576"/>
        <w:jc w:val="left"/>
      </w:pPr>
      <w:r>
        <w:t>(12)</w:t>
      </w:r>
      <w:r>
        <w:rPr/>
        <w:t xml:space="preserve">RCW </w:t>
      </w:r>
      <w:r>
        <w:t xml:space="preserve">43</w:t>
      </w:r>
      <w:r>
        <w:rPr/>
        <w:t xml:space="preserve">.</w:t>
      </w:r>
      <w:r>
        <w:t xml:space="preserve">88</w:t>
      </w:r>
      <w:r>
        <w:rPr/>
        <w:t xml:space="preserve">.</w:t>
      </w:r>
      <w:r>
        <w:t xml:space="preserve">162</w:t>
      </w:r>
      <w:r>
        <w:rPr/>
        <w:t xml:space="preserve"> (State auditor's powers and duties</w:t>
      </w:r>
      <w:r>
        <w:rPr>
          <w:rFonts w:ascii="Times New Roman" w:hAnsi="Times New Roman"/>
        </w:rPr>
        <w:t xml:space="preserve">—</w:t>
      </w:r>
      <w:r>
        <w:rPr/>
        <w:t xml:space="preserve">Performance audits) and 2005 c 385 s 7."</w:t>
      </w:r>
    </w:p>
    <w:p>
      <w:pPr>
        <w:spacing w:before="480" w:after="0" w:line="408" w:lineRule="exact"/>
      </w:pPr>
      <w:r>
        <w:rPr>
          <w:b/>
          <w:u w:val="single"/>
        </w:rPr>
        <w:t xml:space="preserve">SHB 1009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1 of the title, after "procedures;" strike the remainder of the title and insert "amending RCW 43.09.185, 43.09.230, and 43.09.420; repealing RCW 43.09.265, 43.09.430, 43.09.435, 43.09.440, 43.09.445, 43.09.450, 43.09.455, 43.09.460, and 43.88.162; and repealing 2012 c 164 s 709, 2012 c 1 s 201, and 2005 c 385 s 1 (uncodified)."</w:t>
      </w:r>
    </w:p>
    <w:p>
      <w:pPr>
        <w:spacing w:before="0" w:after="0" w:line="408" w:lineRule="exact"/>
        <w:ind w:left="0" w:right="0" w:firstLine="576"/>
        <w:jc w:val="left"/>
      </w:pPr>
      <w:r>
        <w:rPr>
          <w:u w:val="single"/>
        </w:rPr>
        <w:t xml:space="preserve">EFFECT:</w:t>
      </w:r>
      <w:r>
        <w:rPr/>
        <w:t xml:space="preserve"> (1) Requires the Auditor's Office develop policies regarding state agency and local government reporting of known or suspected loss of funds or assets or other illegal activity to the auditor's office.</w:t>
      </w:r>
    </w:p>
    <w:p>
      <w:pPr>
        <w:spacing w:before="0" w:after="0" w:line="408" w:lineRule="exact"/>
        <w:ind w:left="0" w:right="0" w:firstLine="576"/>
        <w:jc w:val="left"/>
      </w:pPr>
      <w:r>
        <w:rPr/>
        <w:t xml:space="preserve">(2) Removes requirement for the Auditor to distribute reports to local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4de15e52e4dc5" /></Relationships>
</file>