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1df6695a724b55"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BRAU</w:t>
        </w:r>
      </w:r>
      <w:r>
        <w:rPr>
          <w:b/>
        </w:rPr>
        <w:t xml:space="preserve"> </w:t>
        <w:r>
          <w:rPr/>
          <w:t xml:space="preserve">S4145.2</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689</w:t>
      </w:r>
    </w:p>
    <w:p>
      <w:pPr>
        <w:spacing w:before="0" w:after="0" w:line="408" w:lineRule="exact"/>
        <w:ind w:left="0" w:right="0" w:firstLine="576"/>
        <w:jc w:val="left"/>
      </w:pPr>
      <w:r>
        <w:rPr/>
        <w:t xml:space="preserve">By Senator Braun</w:t>
      </w:r>
    </w:p>
    <w:p>
      <w:pPr>
        <w:jc w:val="right"/>
      </w:pPr>
      <w:r>
        <w:rPr>
          <w:b/>
        </w:rPr>
        <w:t xml:space="preserve">WITHDRAWN 04/16/2019</w:t>
      </w:r>
    </w:p>
    <w:p>
      <w:pPr>
        <w:spacing w:before="0" w:after="0" w:line="408" w:lineRule="exact"/>
        <w:ind w:left="0" w:right="0" w:firstLine="576"/>
        <w:jc w:val="left"/>
      </w:pPr>
      <w:r>
        <w:rPr/>
        <w:t xml:space="preserve">On page 20, after line 13,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21</w:instrText>
      </w:r>
      <w:r/>
      <w:r>
        <w:rPr>
          <w:b/>
        </w:rPr>
        <w:fldChar w:fldCharType="end"/>
      </w:r>
      <w:r>
        <w:t xml:space="preserve">  </w:t>
      </w:r>
      <w:r>
        <w:rPr/>
        <w:t xml:space="preserve">(1) The long-term services and supports trust commission established in section 4 of this act is directed to contract with an actuarial firm to conduct a feasibility study of adding a retiree buy-in option for individuals sixty-five and older to the long-term services and supports program established in chapter 50B.--- RCW (the new chapter created in section 21 of this act). The study must build upon the information contained in the 2018 updated feasibility study of the program and provide at least three retiree buy-in options for consideration. Each option developed must have no adverse impact on premiums paid by persons under sections 8 and 9 of this act. The study must provide a detailed analysis of all elements of design and administration of each retiree buy-in option including, but not limited to:</w:t>
      </w:r>
    </w:p>
    <w:p>
      <w:pPr>
        <w:spacing w:before="0" w:after="0" w:line="408" w:lineRule="exact"/>
        <w:ind w:left="0" w:right="0" w:firstLine="576"/>
        <w:jc w:val="left"/>
      </w:pPr>
      <w:r>
        <w:rPr/>
        <w:t xml:space="preserve">(a) Duration of offering and enrollment;</w:t>
      </w:r>
    </w:p>
    <w:p>
      <w:pPr>
        <w:spacing w:before="0" w:after="0" w:line="408" w:lineRule="exact"/>
        <w:ind w:left="0" w:right="0" w:firstLine="576"/>
        <w:jc w:val="left"/>
      </w:pPr>
      <w:r>
        <w:rPr/>
        <w:t xml:space="preserve">(b) Eligibility requirements, including underwriting and vesting options;</w:t>
      </w:r>
    </w:p>
    <w:p>
      <w:pPr>
        <w:spacing w:before="0" w:after="0" w:line="408" w:lineRule="exact"/>
        <w:ind w:left="0" w:right="0" w:firstLine="576"/>
        <w:jc w:val="left"/>
      </w:pPr>
      <w:r>
        <w:rPr/>
        <w:t xml:space="preserve">(c) Amount, duration, and collection of premiums; and</w:t>
      </w:r>
    </w:p>
    <w:p>
      <w:pPr>
        <w:spacing w:before="0" w:after="0" w:line="408" w:lineRule="exact"/>
        <w:ind w:left="0" w:right="0" w:firstLine="576"/>
        <w:jc w:val="left"/>
      </w:pPr>
      <w:r>
        <w:rPr/>
        <w:t xml:space="preserve">(d) Benefits, including variations to reduce premium costs.</w:t>
      </w:r>
    </w:p>
    <w:p>
      <w:pPr>
        <w:spacing w:before="0" w:after="0" w:line="408" w:lineRule="exact"/>
        <w:ind w:left="0" w:right="0" w:firstLine="576"/>
        <w:jc w:val="left"/>
      </w:pPr>
      <w:r>
        <w:rPr/>
        <w:t xml:space="preserve">(2) The feasibility study must be completed by July 1, 2020, and submitted to the governor and legislature. Thereafter, the report must be reviewed by a second independent actuary to confirm that the assumptions, analysis, and estimates for each retiree buy-in option are reasonable and accurate and to make recommendations to improve the feasibility study. The second independent actuary's report must be completed by November 1, 2020, and submitted to the governor and legislature."</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689</w:t>
      </w:r>
    </w:p>
    <w:p>
      <w:pPr>
        <w:spacing w:before="0" w:after="0" w:line="408" w:lineRule="exact"/>
        <w:ind w:left="0" w:right="0" w:firstLine="576"/>
        <w:jc w:val="left"/>
      </w:pPr>
      <w:r>
        <w:rPr/>
        <w:t xml:space="preserve">By Senator Braun</w:t>
      </w:r>
    </w:p>
    <w:p>
      <w:pPr>
        <w:jc w:val="right"/>
      </w:pPr>
      <w:r>
        <w:rPr>
          <w:b/>
        </w:rPr>
        <w:t xml:space="preserve">WITHDRAWN 04/16/2019</w:t>
      </w:r>
    </w:p>
    <w:p>
      <w:pPr>
        <w:spacing w:before="0" w:after="0" w:line="408" w:lineRule="exact"/>
        <w:ind w:left="0" w:right="0" w:firstLine="576"/>
        <w:jc w:val="left"/>
      </w:pPr>
      <w:r>
        <w:rPr/>
        <w:t xml:space="preserve">On page 20, line 20, after "RCW;" strike "and"</w:t>
      </w:r>
    </w:p>
    <w:p>
      <w:pPr>
        <w:spacing w:before="0" w:after="0" w:line="408" w:lineRule="exact"/>
        <w:ind w:left="0" w:right="0" w:firstLine="576"/>
        <w:jc w:val="left"/>
      </w:pPr>
      <w:r>
        <w:rPr/>
        <w:t xml:space="preserve">On page 20, line 21, after "RCW" insert "; and creating a new section"</w:t>
      </w:r>
    </w:p>
    <w:p>
      <w:pPr>
        <w:spacing w:before="0" w:after="0" w:line="408" w:lineRule="exact"/>
        <w:ind w:left="0" w:right="0" w:firstLine="576"/>
        <w:jc w:val="left"/>
      </w:pPr>
      <w:r>
        <w:rPr>
          <w:u w:val="single"/>
        </w:rPr>
        <w:t xml:space="preserve">EFFECT:</w:t>
      </w:r>
      <w:r>
        <w:rPr/>
        <w:t xml:space="preserve"> Requires the LTSS Commission to contract for a feasibility study for at least three options to add a retiree buy-in option to the long-term services and supports program. The study is due July 1, 2020, and must be reviewed by a second independent actuary by November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c50a027a8942f5" /></Relationships>
</file>