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e0c5da5614a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BAIL</w:t>
        </w:r>
      </w:r>
      <w:r>
        <w:rPr>
          <w:b/>
        </w:rPr>
        <w:t xml:space="preserve"> </w:t>
        <w:r>
          <w:rPr/>
          <w:t xml:space="preserve">S3740.1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Bailey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256, line 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$5,400,000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256, line 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$5,400,000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256, line 14,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274, line 22,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$5,400,000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274, line 23,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$5,400,000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274, line 29,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Evergreen State College's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$5.4 million per year. Increases the State Board for Community and Technical Colleges'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$5.4 million per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218724ba3450b" /></Relationships>
</file>