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7500dcdbe426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S3751.1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168, line 19, decrease the general fund—state appropriation for fiscal year 2020 by $977,000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168, line 20,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by $850,000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169, line 22,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172, beginning on line 4, strike all of subsection (18)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funding for implementation of Engrossed Second Substitute House Bill No. 1110 (greenhouse gas/transportation fuels).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$1,827,000 Near General Fund-State/$1,827,000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$2,543,000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a3aaf814148f8" /></Relationships>
</file>