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24e154dfe4df8" /></Relationships>
</file>

<file path=word/document.xml><?xml version="1.0" encoding="utf-8"?>
<w:document xmlns:w="http://schemas.openxmlformats.org/wordprocessingml/2006/main">
  <w:body>
    <w:p>
      <w:r>
        <w:rPr>
          <w:b/>
        </w:rPr>
        <w:r>
          <w:rPr/>
          <w:t xml:space="preserve">1155-S</w:t>
        </w:r>
      </w:r>
      <w:r>
        <w:rPr>
          <w:b/>
        </w:rPr>
        <w:t xml:space="preserve"> </w:t>
        <w:t xml:space="preserve">AMS</w:t>
      </w:r>
      <w:r>
        <w:rPr>
          <w:b/>
        </w:rPr>
        <w:t xml:space="preserve"> </w:t>
        <w:r>
          <w:rPr/>
          <w:t xml:space="preserve">LBRC</w:t>
        </w:r>
      </w:r>
      <w:r>
        <w:rPr>
          <w:b/>
        </w:rPr>
        <w:t xml:space="preserve"> </w:t>
        <w:r>
          <w:rPr/>
          <w:t xml:space="preserve">S3062.2</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 or that raises the acuity of the unit to which the employee is assigned such that the employee is needed back from break to avoid patient harm; and</w:t>
      </w:r>
    </w:p>
    <w:p>
      <w:pPr>
        <w:spacing w:before="0" w:after="0" w:line="408" w:lineRule="exact"/>
        <w:ind w:left="0" w:right="0" w:firstLine="576"/>
        <w:jc w:val="left"/>
      </w:pPr>
      <w:r>
        <w:rPr/>
        <w:t xml:space="preserve">(c) For any rest break that is interrupted under the provisions of (b) of this subsection, the employee must be given another additional full uninterrupted rest break at the earliest reasonable time during the employee's shift.</w:t>
      </w:r>
    </w:p>
    <w:p>
      <w:pPr>
        <w:spacing w:before="0" w:after="0" w:line="408" w:lineRule="exact"/>
        <w:ind w:left="0" w:right="0" w:firstLine="576"/>
        <w:jc w:val="left"/>
      </w:pPr>
      <w:r>
        <w:rPr/>
        <w:t xml:space="preserve">(2) For the purposes of this section, the brief use of a restroom or the brief consumption of food or a beverage does not constitute a rest break.</w:t>
      </w:r>
    </w:p>
    <w:p>
      <w:pPr>
        <w:spacing w:before="0" w:after="0" w:line="408" w:lineRule="exact"/>
        <w:ind w:left="0" w:right="0" w:firstLine="576"/>
        <w:jc w:val="left"/>
      </w:pPr>
      <w:r>
        <w:rPr/>
        <w:t xml:space="preserve">(3)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(4)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mandatory overtime.</w:t>
      </w:r>
    </w:p>
    <w:p>
      <w:pPr>
        <w:spacing w:before="0" w:after="0" w:line="408" w:lineRule="exact"/>
        <w:ind w:left="0" w:right="0" w:firstLine="576"/>
        <w:jc w:val="left"/>
      </w:pPr>
      <w:r>
        <w:rPr>
          <w:u w:val="single"/>
        </w:rPr>
        <w:t xml:space="preserve">(5) Employees may not voluntarily work more than sixty hours in a seven-day period for a health care facility.</w:t>
      </w:r>
    </w:p>
    <w:p>
      <w:pPr>
        <w:spacing w:before="0" w:after="0" w:line="408" w:lineRule="exact"/>
        <w:ind w:left="0" w:right="0" w:firstLine="576"/>
        <w:jc w:val="left"/>
      </w:pPr>
      <w:r>
        <w:rPr>
          <w:u w:val="single"/>
        </w:rPr>
        <w:t xml:space="preserve">(6) This section does not apply to sexual assault nurse examiners or organ transplant teams who work on a prescheduled on-call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Pursuant to RCW 49.12.105, an employer may apply to the director for a variance of the elements of chapter . . ., Laws of 2019 (this act)."</w:t>
      </w:r>
    </w:p>
    <w:p>
      <w:pPr>
        <w:spacing w:before="480" w:after="0" w:line="408" w:lineRule="exact"/>
      </w:pPr>
      <w:r>
        <w:rPr>
          <w:b/>
          <w:u w:val="single"/>
        </w:rPr>
        <w:t xml:space="preserv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04/16/2019</w:t>
      </w:r>
    </w:p>
    <w:p>
      <w:pPr>
        <w:spacing w:before="0" w:after="0" w:line="408" w:lineRule="exact"/>
        <w:ind w:left="0" w:right="0" w:firstLine="576"/>
        <w:jc w:val="left"/>
      </w:pPr>
      <w:r>
        <w:rPr/>
        <w:t xml:space="preserve">On page 1, line 2 of the title, after "employees;" strike the remainder of the title and insert "amending RCW 49.28.130 and 49.28.140; and adding new sections to chapter 49.12 RCW."</w:t>
      </w:r>
    </w:p>
    <w:p>
      <w:pPr>
        <w:spacing w:before="0" w:after="0" w:line="408" w:lineRule="exact"/>
        <w:ind w:left="0" w:right="0" w:firstLine="576"/>
        <w:jc w:val="left"/>
      </w:pPr>
      <w:r>
        <w:rPr>
          <w:u w:val="single"/>
        </w:rPr>
        <w:t xml:space="preserve">EFFECT:</w:t>
      </w:r>
      <w:r>
        <w:rPr/>
        <w:t xml:space="preserve"> Requires an additional break if a rest break is interrupted. Rest breaks do not include the brief use of a restroom or the brief consumption of food or a beverage. Allows the scheduling of nonemergency procedures that would require voluntary overtime. Prohibits employees from voluntarily working more than sixty hours in a seven-day period for a health care facility. Exempts organ transplant teams from the overtime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0b5b77b314aa2" /></Relationships>
</file>