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389841e994a6c" /></Relationships>
</file>

<file path=word/document.xml><?xml version="1.0" encoding="utf-8"?>
<w:document xmlns:w="http://schemas.openxmlformats.org/wordprocessingml/2006/main">
  <w:body>
    <w:p>
      <w:r>
        <w:rPr>
          <w:b/>
        </w:rPr>
        <w:r>
          <w:rPr/>
          <w:t xml:space="preserve">1225-S</w:t>
        </w:r>
      </w:r>
      <w:r>
        <w:rPr>
          <w:b/>
        </w:rPr>
        <w:t xml:space="preserve"> </w:t>
        <w:t xml:space="preserve">AMS</w:t>
      </w:r>
      <w:r>
        <w:rPr>
          <w:b/>
        </w:rPr>
        <w:t xml:space="preserve"> </w:t>
        <w:r>
          <w:rPr/>
          <w:t xml:space="preserve">LAW</w:t>
        </w:r>
      </w:r>
      <w:r>
        <w:rPr>
          <w:b/>
        </w:rPr>
        <w:t xml:space="preserve"> </w:t>
        <w:r>
          <w:rPr/>
          <w:t xml:space="preserve">S3465.2</w:t>
        </w:r>
      </w:r>
      <w:r>
        <w:rPr>
          <w:b/>
        </w:rPr>
        <w:t xml:space="preserve"> - NOT FOR FLOOR USE</w:t>
      </w:r>
    </w:p>
    <w:p>
      <w:pPr>
        <w:ind w:left="0" w:right="0" w:firstLine="576"/>
      </w:pPr>
      <w:r>
        <w:rPr/>
        <w:t xml:space="preserve"> </w:t>
      </w:r>
    </w:p>
    <w:p>
      <w:pPr>
        <w:spacing w:before="480" w:after="0" w:line="408" w:lineRule="exact"/>
      </w:pPr>
      <w:r>
        <w:rPr>
          <w:b/>
          <w:u w:val="single"/>
        </w:rPr>
        <w:t xml:space="preserve">SHB 1225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u w:val="single"/>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u w:val="single"/>
        </w:rPr>
        <w:t xml:space="preserve">(ii) Seize all firearms in plain sight or discovered pursuant to a lawful search; and</w:t>
      </w:r>
    </w:p>
    <w:p>
      <w:pPr>
        <w:spacing w:before="0" w:after="0" w:line="408" w:lineRule="exact"/>
        <w:ind w:left="0" w:right="0" w:firstLine="576"/>
        <w:jc w:val="left"/>
      </w:pPr>
      <w:r>
        <w:rPr>
          <w:u w:val="single"/>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u w:val="single"/>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u w:val="single"/>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u w:val="single"/>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w:t>
      </w:r>
      <w:r>
        <w:t>((</w:t>
      </w:r>
      <w:r>
        <w:rPr>
          <w:strike/>
        </w:rPr>
        <w:t xml:space="preserve">and</w:t>
      </w:r>
      <w:r>
        <w:t>))</w:t>
      </w:r>
      <w:r>
        <w:rPr/>
        <w:t xml:space="preserve"> (e) an order restraining your abuser from molesting or interfering with minor children in your custody</w:t>
      </w:r>
      <w:r>
        <w:rPr>
          <w:u w:val="single"/>
        </w:rPr>
        <w:t xml:space="preserve">; and (f) an order requiring your abuser to turn in any firearms and concealed pistol license in the abuser's possession or control to law enforcement and prohibiting the abuser from possessing or accessing firearms or a concealed pistol license for the duration of the civil order</w:t>
      </w:r>
      <w:r>
        <w:rPr/>
        <w:t xml:space="preserve">.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0" w:after="0" w:line="408" w:lineRule="exact"/>
        <w:ind w:left="0" w:right="0" w:firstLine="576"/>
        <w:jc w:val="left"/>
      </w:pPr>
      <w:r>
        <w:rPr>
          <w:u w:val="single"/>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2015 c 287 s 9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r>
        <w:rPr>
          <w:u w:val="single"/>
        </w:rPr>
        <w:t xml:space="preserve">, and shall order the defendant to surrender, and prohibit the person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w:t>
      </w:r>
      <w:r>
        <w:rPr>
          <w:u w:val="single"/>
        </w:rPr>
        <w:t xml:space="preserve">(a)</w:t>
      </w:r>
      <w:r>
        <w:rPr/>
        <w:t xml:space="preserve">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u w:val="singl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u w:val="single"/>
        </w:rPr>
        <w:t xml:space="preserve">(c)</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SHB 1225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04/11/2019</w:t>
      </w:r>
    </w:p>
    <w:p>
      <w:pPr>
        <w:spacing w:before="0" w:after="0" w:line="408" w:lineRule="exact"/>
        <w:ind w:left="0" w:right="0" w:firstLine="576"/>
        <w:jc w:val="left"/>
      </w:pPr>
      <w:r>
        <w:rPr/>
        <w:t xml:space="preserve">On page 1, line 4 of the title, after "officers;" strike the remainder of the title and insert "amending RCW 10.99.030, 10.99.040, and 9.41.345; and adding new sections to chapter 10.99 RCW."</w:t>
      </w:r>
    </w:p>
    <w:p>
      <w:pPr>
        <w:spacing w:before="0" w:after="0" w:line="408" w:lineRule="exact"/>
        <w:ind w:left="0" w:right="0" w:firstLine="576"/>
        <w:jc w:val="left"/>
      </w:pPr>
      <w:r>
        <w:rPr>
          <w:u w:val="single"/>
        </w:rPr>
        <w:t xml:space="preserve">EFFECT:</w:t>
      </w:r>
      <w:r>
        <w:rPr/>
        <w:t xml:space="preserve"> Requires a peace officer responding to a domestic violence call to additionally seize all firearms in plain sight or discovered pursuant to a lawful search; extends local government immunity from civil liability to damages arising from the seizure or lack of seizure of a firearm unless the employee or agency acted with gross negligence or in bad faith.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5de916ea54948" /></Relationships>
</file>