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1edde9c8f4e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S3966.1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1444</w:t>
      </w:r>
      <w:r>
        <w:t xml:space="preserve"> -</w:t>
      </w:r>
      <w:r>
        <w:t xml:space="preserve"> </w:t>
        <w:t xml:space="preserve">S AMD TO WM COMM AMD (S-3928.2/19)</w:t>
      </w:r>
      <w:r>
        <w:t xml:space="preserve"> </w:t>
      </w:r>
      <w:r>
        <w:rPr>
          <w:b/>
        </w:rPr>
        <w:t xml:space="preserve">577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21, strike all material through "</w:t>
      </w:r>
      <w:r>
        <w:rPr>
          <w:u w:val="single"/>
        </w:rPr>
        <w:t xml:space="preserve">t</w:t>
      </w:r>
      <w:r>
        <w:rPr/>
        <w:t xml:space="preserve">he"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36, after "</w:t>
      </w:r>
      <w:r>
        <w:rPr>
          <w:strike/>
        </w:rPr>
        <w:t xml:space="preserve">(5)</w:t>
      </w:r>
      <w:r>
        <w:rPr/>
        <w:t xml:space="preserve">))" strike all material through "</w:t>
      </w:r>
      <w:r>
        <w:rPr>
          <w:u w:val="single"/>
        </w:rPr>
        <w:t xml:space="preserve">(2)</w:t>
      </w:r>
      <w:r>
        <w:rPr/>
        <w:t xml:space="preserve">" on page 10,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rule-making authority for Commerce to adopt a more recent version of any standard or test method in order to maintain or improve consistency with comparable standards in other states.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6611230e407c" /></Relationships>
</file>