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46dcc6b7d42c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1551-S.E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S6933.2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NOT ADOPTED 03/03/2020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8, after "this subsection," insert "the first"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11, after "(b)" strike "Violation" and insert "The first violation"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14, after "(c)" insert "The second or subsequent violation of this section is a class A felony punishable as provided in RCW 9A.20.021.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second or subsequent conviction for transmitting HIV to an unknowing partner a felony.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d8200dbe94ffa" /></Relationships>
</file>