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a308bd2d34e46" /></Relationships>
</file>

<file path=word/document.xml><?xml version="1.0" encoding="utf-8"?>
<w:document xmlns:w="http://schemas.openxmlformats.org/wordprocessingml/2006/main">
  <w:body>
    <w:p>
      <w:r>
        <w:rPr>
          <w:b/>
        </w:rPr>
        <w:r>
          <w:rPr/>
          <w:t xml:space="preserve">1564.E</w:t>
        </w:r>
      </w:r>
      <w:r>
        <w:rPr>
          <w:b/>
        </w:rPr>
        <w:t xml:space="preserve"> </w:t>
        <w:t xml:space="preserve">AMS</w:t>
      </w:r>
      <w:r>
        <w:rPr>
          <w:b/>
        </w:rPr>
        <w:t xml:space="preserve"> </w:t>
        <w:r>
          <w:rPr/>
          <w:t xml:space="preserve">WM</w:t>
        </w:r>
      </w:r>
      <w:r>
        <w:rPr>
          <w:b/>
        </w:rPr>
        <w:t xml:space="preserve"> </w:t>
        <w:r>
          <w:rPr/>
          <w:t xml:space="preserve">S3943.1</w:t>
        </w:r>
      </w:r>
      <w:r>
        <w:rPr>
          <w:b/>
        </w:rPr>
        <w:t xml:space="preserve"> - NOT FOR FLOOR USE</w:t>
      </w:r>
    </w:p>
    <w:p>
      <w:pPr>
        <w:ind w:left="0" w:right="0" w:firstLine="576"/>
      </w:pPr>
    </w:p>
    <w:p>
      <w:pPr>
        <w:spacing w:before="480" w:after="0" w:line="408" w:lineRule="exact"/>
      </w:pPr>
      <w:r>
        <w:rPr>
          <w:b/>
          <w:u w:val="single"/>
        </w:rPr>
        <w:t xml:space="preserve">EHB 1564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w:t>
      </w:r>
      <w:r>
        <w:t>((</w:t>
      </w:r>
      <w:r>
        <w:rPr>
          <w:strike/>
        </w:rPr>
        <w:t xml:space="preserve">RS means</w:t>
      </w:r>
      <w:r>
        <w:t>))</w:t>
      </w:r>
      <w:r>
        <w:rPr/>
        <w:t xml:space="preserve"> </w:t>
      </w:r>
      <w:r>
        <w:rPr>
          <w:u w:val="single"/>
        </w:rPr>
        <w:t xml:space="preserve">RSMeans</w:t>
      </w:r>
      <w:r>
        <w:rPr/>
        <w:t xml:space="preserve">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w:t>
      </w:r>
      <w:r>
        <w:t>((</w:t>
      </w:r>
      <w:r>
        <w:rPr>
          <w:strike/>
        </w:rPr>
        <w:t xml:space="preserve">RS means</w:t>
      </w:r>
      <w:r>
        <w:t>))</w:t>
      </w:r>
      <w:r>
        <w:rPr/>
        <w:t xml:space="preserve"> </w:t>
      </w:r>
      <w:r>
        <w:rPr>
          <w:u w:val="single"/>
        </w:rPr>
        <w:t xml:space="preserve">RSMeans</w:t>
      </w:r>
      <w:r>
        <w:rPr/>
        <w:t xml:space="preserve"> construction index value per square foot </w:t>
      </w:r>
      <w:r>
        <w:t>((</w:t>
      </w:r>
      <w:r>
        <w:rPr>
          <w:strike/>
        </w:rPr>
        <w:t xml:space="preserve">for Washington state</w:t>
      </w:r>
      <w:r>
        <w:t>))</w:t>
      </w:r>
      <w:r>
        <w:rPr/>
        <w:t xml:space="preserve">. The department may use updated </w:t>
      </w:r>
      <w:r>
        <w:t>((</w:t>
      </w:r>
      <w:r>
        <w:rPr>
          <w:strike/>
        </w:rPr>
        <w:t xml:space="preserve">RS means</w:t>
      </w:r>
      <w:r>
        <w:t>))</w:t>
      </w:r>
      <w:r>
        <w:rPr/>
        <w:t xml:space="preserve"> </w:t>
      </w:r>
      <w:r>
        <w:rPr>
          <w:u w:val="single"/>
        </w:rPr>
        <w:t xml:space="preserve">RSMeans</w:t>
      </w:r>
      <w:r>
        <w:rPr/>
        <w:t xml:space="preserve">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w:t>
      </w:r>
      <w:r>
        <w:t>((</w:t>
      </w:r>
      <w:r>
        <w:rPr>
          <w:strike/>
        </w:rPr>
        <w:t xml:space="preserve">FRV [fair rental value]</w:t>
      </w:r>
      <w:r>
        <w:t>))</w:t>
      </w:r>
      <w:r>
        <w:rPr/>
        <w:t xml:space="preserve"> </w:t>
      </w:r>
      <w:r>
        <w:rPr>
          <w:u w:val="single"/>
        </w:rPr>
        <w:t xml:space="preserve">fair rental value</w:t>
      </w:r>
      <w:r>
        <w:rPr/>
        <w:t xml:space="preserve"> rate is not less than ten dollars and eighty cents </w:t>
      </w:r>
      <w:r>
        <w:t>((</w:t>
      </w:r>
      <w:r>
        <w:rPr>
          <w:strike/>
        </w:rPr>
        <w:t xml:space="preserve">ppd [per patient day]</w:t>
      </w:r>
      <w:r>
        <w:t>))</w:t>
      </w:r>
      <w:r>
        <w:rPr/>
        <w:t xml:space="preserve"> </w:t>
      </w:r>
      <w:r>
        <w:rPr>
          <w:u w:val="single"/>
        </w:rPr>
        <w:t xml:space="preserve">per patient day</w:t>
      </w:r>
      <w:r>
        <w:rPr/>
        <w:t xml:space="preserve">.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u w:val="single"/>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w:t>
      </w:r>
      <w:r>
        <w:t>((</w:t>
      </w:r>
      <w:r>
        <w:rPr>
          <w:strike/>
        </w:rPr>
        <w:t xml:space="preserve">CMS [centers for medicare and medicaid services]</w:t>
      </w:r>
      <w:r>
        <w:t>))</w:t>
      </w:r>
      <w:r>
        <w:rPr/>
        <w:t xml:space="preserve"> </w:t>
      </w:r>
      <w:r>
        <w:rPr>
          <w:u w:val="single"/>
        </w:rPr>
        <w:t xml:space="preserve">centers for medicare and medicaid services</w:t>
      </w:r>
      <w:r>
        <w:rPr/>
        <w:t xml:space="preserve">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Services provided by or through facilities of the Indian health service or facilities operated by a tribe or tribal organization pursuant to 42 C.F.R. Part 136 may be paid at the applicable rates published in the federal register or at a cost-based rate applicable to such types of facilities as approved by the centers for medicare and medicaid services and may be exempted from the rate determination set forth in this chapter. The department may enact emergency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2017 c 200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 </w:t>
      </w:r>
      <w:r>
        <w:rPr>
          <w:u w:val="single"/>
        </w:rPr>
        <w:t xml:space="preserve">For purposes of calculating hours per resident day minimum staffing standards for facilities with sixty-one or more licensed beds, the director of nursing services classification (job title code five), as identified in the center for medicare and medicaid service's payroll-based journal, shall not be used. For facilities with sixty or fewer beds the director of nursing services classification (job title code five) shall be included in calculating hours per resident day minimum staffing standards.</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18.57A or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80" w:after="0" w:line="408" w:lineRule="exact"/>
      </w:pPr>
      <w:r>
        <w:rPr>
          <w:b/>
          <w:u w:val="single"/>
        </w:rPr>
        <w:t xml:space="preserve">EHB 1564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1 of the title, after "system;" strike the remainder of the title and insert "amending RCW 74.46.561 and 74.42.010; and adding a new section to chapter 74.46 RCW."</w:t>
      </w:r>
    </w:p>
    <w:p>
      <w:pPr>
        <w:spacing w:before="0" w:after="0" w:line="408" w:lineRule="exact"/>
        <w:ind w:left="0" w:right="0" w:firstLine="576"/>
        <w:jc w:val="left"/>
      </w:pPr>
      <w:r>
        <w:rPr>
          <w:u w:val="single"/>
        </w:rPr>
        <w:t xml:space="preserve">EFFECT:</w:t>
      </w:r>
      <w:r>
        <w:rPr/>
        <w:t xml:space="preserve"> Prohibits nursing homes with more than sixty beds from including the Director of Nursing Services' hours in the nursing home's calculation of direct care staff hours per resident day.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ecd9b300234c7f" /></Relationships>
</file>