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9ca33a15e4e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S4132.1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629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1, strike all of section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629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16, after "adding"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authorizing courts to order an unlawful detainer action under the Manufactured/Mobile Home Landlord-Tenant Act to be of limited dissemination.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c70edc18c4f8b" /></Relationships>
</file>