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5d9edf0dd4fd0" /></Relationships>
</file>

<file path=word/document.xml><?xml version="1.0" encoding="utf-8"?>
<w:document xmlns:w="http://schemas.openxmlformats.org/wordprocessingml/2006/main">
  <w:body>
    <w:p>
      <w:r>
        <w:rPr>
          <w:b/>
        </w:rPr>
        <w:r>
          <w:rPr/>
          <w:t xml:space="preserve">1622-S.E</w:t>
        </w:r>
      </w:r>
      <w:r>
        <w:rPr>
          <w:b/>
        </w:rPr>
        <w:t xml:space="preserve"> </w:t>
        <w:t xml:space="preserve">AMS</w:t>
      </w:r>
      <w:r>
        <w:rPr>
          <w:b/>
        </w:rPr>
        <w:t xml:space="preserve"> </w:t>
        <w:r>
          <w:rPr/>
          <w:t xml:space="preserve">AWNP</w:t>
        </w:r>
      </w:r>
      <w:r>
        <w:rPr>
          <w:b/>
        </w:rPr>
        <w:t xml:space="preserve"> </w:t>
        <w:r>
          <w:rPr/>
          <w:t xml:space="preserve">S3628.1</w:t>
        </w:r>
      </w:r>
      <w:r>
        <w:rPr>
          <w:b/>
        </w:rPr>
        <w:t xml:space="preserve"> - NOT FOR FLOOR USE</w:t>
      </w:r>
    </w:p>
    <w:p>
      <w:pPr>
        <w:ind w:left="0" w:right="0" w:firstLine="576"/>
      </w:pPr>
    </w:p>
    <w:p>
      <w:pPr>
        <w:spacing w:before="480" w:after="0" w:line="408" w:lineRule="exact"/>
      </w:pPr>
      <w:r>
        <w:rPr>
          <w:b/>
          <w:u w:val="single"/>
        </w:rPr>
        <w:t xml:space="preserve">ESHB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0" w:after="0" w:line="408" w:lineRule="exact"/>
        <w:ind w:left="0" w:right="0" w:firstLine="576"/>
        <w:jc w:val="left"/>
      </w:pPr>
      <w:r>
        <w:rPr/>
        <w:t xml:space="preserve">(3) "Normal" water supply, for the purpose of determining drought conditions, means the median amount of water available to a geographical area, relative to the most recent thirty-year base period used to define climate normals.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based on the definitions of drought condition and normal water supply set forth in section 1 of this act,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u w:val="single"/>
        </w:rPr>
        <w:t xml:space="preserve">, based on the definitions of drought condition and normal water supply set forth in section 1 of this act,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t>((</w:t>
      </w:r>
      <w:r>
        <w:rPr>
          <w:strike/>
        </w:rPr>
        <w:t xml:space="preserve">and obtain the views of</w:t>
      </w:r>
      <w:r>
        <w:t>))</w:t>
      </w:r>
      <w:r>
        <w:rPr/>
        <w:t xml:space="preserve"> the federal and state government entities identified in the drought contingency plan periodically revised by the department pursuant to </w:t>
      </w:r>
      <w:r>
        <w:t>((</w:t>
      </w:r>
      <w:r>
        <w:rPr>
          <w:strike/>
        </w:rPr>
        <w:t xml:space="preserve">RCW 43.83B.410(4), and</w:t>
      </w:r>
    </w:p>
    <w:p>
      <w:pPr>
        <w:spacing w:before="0" w:after="0" w:line="408" w:lineRule="exact"/>
        <w:ind w:left="0" w:right="0" w:firstLine="576"/>
        <w:jc w:val="left"/>
      </w:pPr>
      <w:r>
        <w:rPr>
          <w:strike/>
        </w:rPr>
        <w:t xml:space="preserve">(b)</w:t>
      </w:r>
      <w:r>
        <w:t>))</w:t>
      </w:r>
      <w:r>
        <w:rPr/>
        <w:t xml:space="preserve"> </w:t>
      </w:r>
      <w:r>
        <w:rPr>
          <w:u w:val="single"/>
        </w:rPr>
        <w:t xml:space="preserve">section 7 of this act and consult with affected federally recognized tribes;</w:t>
      </w:r>
    </w:p>
    <w:p>
      <w:pPr>
        <w:spacing w:before="0" w:after="0" w:line="408" w:lineRule="exact"/>
        <w:ind w:left="0" w:right="0" w:firstLine="576"/>
        <w:jc w:val="left"/>
      </w:pPr>
      <w:r>
        <w:rPr>
          <w:u w:val="single"/>
        </w:rPr>
        <w:t xml:space="preserve">(ii) Consider input from local water users in the determination of undue hardship under section 1(2) of this act;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 The department may review a petition, but any order of drought emergency issued after receipt of a petition must be based on the definitions of drought condition and normal water supply set forth in section 1 of this act, and must be issued according to the procedure set forth in this section. The department may not rely exclusively on information presented in a petition when determining whether to issue an order of drought emergency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u w:val="single"/>
        </w:rPr>
        <w:t xml:space="preserve">. The department shall prioritize the approval of emergency withdrawal authorizations in order to address those most affected by the water deficit to ensure the survival of irrigated crops, the state's fisheries, and the provision of water for small communities</w:t>
      </w:r>
      <w:r>
        <w:rPr/>
        <w:t xml:space="preserve">.</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which shall not exceed the cost of mitigation; and</w:t>
      </w:r>
    </w:p>
    <w:p>
      <w:pPr>
        <w:spacing w:before="0" w:after="0" w:line="408" w:lineRule="exact"/>
        <w:ind w:left="0" w:right="0" w:firstLine="576"/>
        <w:jc w:val="left"/>
      </w:pPr>
      <w:r>
        <w:rPr>
          <w:u w:val="single"/>
        </w:rPr>
        <w:t xml:space="preserve">(6) Enter into interagency agreements as authorized under chapter 39.34 RCW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affected governments, the department may revise the existing drought contingency plan. The department shall notify interested parties of any updates to the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 Water right changes executed under agreement under this section are subject to the requirements of RCW 90.03.380.</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 and</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336</w:t>
      </w:r>
      <w:r>
        <w:rPr/>
        <w:t xml:space="preserve"> (Civil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12/23/2019</w:t>
      </w:r>
    </w:p>
    <w:p>
      <w:pPr>
        <w:spacing w:before="0" w:after="0" w:line="408" w:lineRule="exact"/>
        <w:ind w:left="0" w:right="0" w:firstLine="576"/>
        <w:jc w:val="left"/>
      </w:pPr>
      <w:r>
        <w:rPr/>
        <w:t xml:space="preserve">On page 1, line 1 of the title, after "response;" strike the remainder of the title and insert "amending RCW 43.83B.400, 43.83B.405, 43.83B.410, 43.83B.415, and 43.83B.430; adding new sections to chapter 43.83B RCW; decodifying RCW 43.83B.005, 43.83B.200, 43.83B.210, 43.83B.300, 43.83B.345, 43.83B.360, 43.83B.380, and 43.83B.385; repealing RCW 43.83B.220 and 43.83B.336; providing an expiration date; and declaring an emergency."</w:t>
      </w:r>
    </w:p>
    <w:p>
      <w:pPr>
        <w:spacing w:before="0" w:after="0" w:line="408" w:lineRule="exact"/>
        <w:ind w:left="0" w:right="0" w:firstLine="576"/>
        <w:jc w:val="left"/>
      </w:pPr>
      <w:r>
        <w:rPr>
          <w:u w:val="single"/>
        </w:rPr>
        <w:t xml:space="preserve">EFFECT:</w:t>
      </w:r>
      <w:r>
        <w:rPr/>
        <w:t xml:space="preserve"> Requires Ecology to base the decision to issue a drought emergency order in response to a petition on the definitions of drought condition and normal water supply and to follow established procedures when issuing a drought emergency order. Provides that Ecology may not rely exclusively on petitioner's information when making a determination to issue a drought emergency order.</w:t>
      </w:r>
    </w:p>
    <w:p>
      <w:pPr>
        <w:spacing w:before="0" w:after="0" w:line="408" w:lineRule="exact"/>
        <w:ind w:left="0" w:right="0" w:firstLine="576"/>
        <w:jc w:val="left"/>
      </w:pPr>
      <w:r>
        <w:rPr/>
        <w:t xml:space="preserve">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1972457474d81" /></Relationships>
</file>