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7256c5db84c6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1638.E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S4006.1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1638</w:t>
      </w:r>
      <w:r>
        <w:t xml:space="preserve"> -</w:t>
      </w:r>
      <w:r>
        <w:t xml:space="preserve"> </w:t>
        <w:t xml:space="preserve">S AMD TO HLTC COMM AMD (S-3367.1/19)</w:t>
      </w:r>
      <w:r>
        <w:t xml:space="preserve"> </w:t>
      </w:r>
      <w:r>
        <w:rPr>
          <w:b/>
        </w:rPr>
        <w:t xml:space="preserve">751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NOT 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"center." insert "</w:t>
      </w:r>
      <w:r>
        <w:rPr>
          <w:u w:val="single"/>
        </w:rPr>
        <w:t xml:space="preserve">Failure to comply with this subsection shall not prevent a student from receiving special education or related services under his or her individualized education program as required by state and federal law.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students to receive services pursuant to their individualized education program regardless of vaccination status.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e8d441f71444d1" /></Relationships>
</file>