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82A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3BE0">
            <w:t>1646-S2.E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3BE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3BE0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3BE0">
            <w:t>BLAK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3BE0">
            <w:t>009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2A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3BE0">
            <w:rPr>
              <w:b/>
              <w:u w:val="single"/>
            </w:rPr>
            <w:t>E2SHB 1646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F3BE0" w:rsidR="003F3BE0">
            <w:t>S AMD TO HSRR COMM AMD (S-3004.5/19)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664</w:t>
          </w:r>
        </w:sdtContent>
      </w:sdt>
    </w:p>
    <w:p w:rsidR="00DF5D0E" w:rsidP="00605C39" w:rsidRDefault="00D82A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3BE0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F3B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04/15/2019</w:t>
          </w:r>
        </w:p>
      </w:sdtContent>
    </w:sdt>
    <w:p w:rsidRPr="000C1305" w:rsidR="003F3BE0" w:rsidP="00C8108C" w:rsidRDefault="00DE256E">
      <w:pPr>
        <w:pStyle w:val="Page"/>
        <w:rPr>
          <w:u w:val="single"/>
        </w:rPr>
      </w:pPr>
      <w:bookmarkStart w:name="StartOfAmendmentBody" w:id="0"/>
      <w:bookmarkEnd w:id="0"/>
      <w:permStart w:edGrp="everyone" w:id="1937782553"/>
      <w:r>
        <w:tab/>
      </w:r>
      <w:r w:rsidR="003F3BE0">
        <w:t xml:space="preserve">On page </w:t>
      </w:r>
      <w:r w:rsidR="00492337">
        <w:t>2</w:t>
      </w:r>
      <w:r w:rsidR="003F3BE0">
        <w:t xml:space="preserve">, line </w:t>
      </w:r>
      <w:r w:rsidR="00492337">
        <w:t>25</w:t>
      </w:r>
      <w:r w:rsidR="003F3BE0">
        <w:t xml:space="preserve">, after </w:t>
      </w:r>
      <w:r w:rsidR="00492337">
        <w:t>"</w:t>
      </w:r>
      <w:r w:rsidR="000C1305">
        <w:rPr>
          <w:u w:val="single"/>
        </w:rPr>
        <w:t>twenty-five</w:t>
      </w:r>
      <w:r w:rsidR="00492337">
        <w:t>"</w:t>
      </w:r>
      <w:r w:rsidR="003F3BE0">
        <w:t xml:space="preserve">, insert </w:t>
      </w:r>
      <w:r w:rsidR="00492337">
        <w:t>"</w:t>
      </w:r>
      <w:r w:rsidRPr="000C1305" w:rsidR="000C1305">
        <w:rPr>
          <w:u w:val="single"/>
        </w:rPr>
        <w:t xml:space="preserve">, or until the person reaches the age of </w:t>
      </w:r>
      <w:r w:rsidRPr="000C1305" w:rsidR="00492337">
        <w:rPr>
          <w:u w:val="single"/>
        </w:rPr>
        <w:t>twenty-one if the person was adjudicated for one of the following offenses committed at age sixteen or seventeen:</w:t>
      </w:r>
    </w:p>
    <w:p w:rsidRPr="000C1305" w:rsidR="000C1305" w:rsidP="00492337" w:rsidRDefault="000C1305">
      <w:pPr>
        <w:pStyle w:val="RCWSLText"/>
        <w:rPr>
          <w:u w:val="single"/>
        </w:rPr>
      </w:pPr>
      <w:r w:rsidRPr="000C1305">
        <w:rPr>
          <w:u w:val="single"/>
        </w:rPr>
        <w:tab/>
      </w:r>
      <w:r w:rsidRPr="000C1305" w:rsidR="00492337">
        <w:rPr>
          <w:u w:val="single"/>
        </w:rPr>
        <w:t>(i) A serious violent offense as defined in RCW 9.94A.030;</w:t>
      </w:r>
    </w:p>
    <w:p w:rsidRPr="000C1305" w:rsidR="000C1305" w:rsidP="00492337" w:rsidRDefault="000C1305">
      <w:pPr>
        <w:pStyle w:val="RCWSLText"/>
        <w:rPr>
          <w:u w:val="single"/>
        </w:rPr>
      </w:pPr>
      <w:r w:rsidRPr="000C1305">
        <w:rPr>
          <w:u w:val="single"/>
        </w:rPr>
        <w:tab/>
      </w:r>
      <w:r w:rsidRPr="000C1305" w:rsidR="00492337">
        <w:rPr>
          <w:u w:val="single"/>
        </w:rPr>
        <w:t>(ii) A violent offense as defined in RCW 9.94A.030 and</w:t>
      </w:r>
      <w:bookmarkStart w:name="_GoBack" w:id="1"/>
      <w:bookmarkEnd w:id="1"/>
      <w:r w:rsidRPr="000C1305" w:rsidR="00492337">
        <w:rPr>
          <w:u w:val="single"/>
        </w:rPr>
        <w:t xml:space="preserve"> the </w:t>
      </w:r>
      <w:r w:rsidRPr="000C1305">
        <w:rPr>
          <w:u w:val="single"/>
        </w:rPr>
        <w:t>person</w:t>
      </w:r>
      <w:r w:rsidRPr="000C1305" w:rsidR="00492337">
        <w:rPr>
          <w:u w:val="single"/>
        </w:rPr>
        <w:t xml:space="preserve"> has a criminal history consisting of: (A) One or more prior serious violent offenses; (B) two or more prior violent offenses; or (C) three or more of any combination </w:t>
      </w:r>
      <w:r w:rsidRPr="000C1305">
        <w:rPr>
          <w:u w:val="single"/>
        </w:rPr>
        <w:t xml:space="preserve">of the following offenses: Any </w:t>
      </w:r>
      <w:r w:rsidRPr="000C1305" w:rsidR="00492337">
        <w:rPr>
          <w:u w:val="single"/>
        </w:rPr>
        <w:t>class A felony, any class B felony, vehicular assault, or manslaughter in the second degre</w:t>
      </w:r>
      <w:r w:rsidRPr="000C1305">
        <w:rPr>
          <w:u w:val="single"/>
        </w:rPr>
        <w:t xml:space="preserve">e, all of which must have been </w:t>
      </w:r>
      <w:r w:rsidRPr="000C1305" w:rsidR="00492337">
        <w:rPr>
          <w:u w:val="single"/>
        </w:rPr>
        <w:t xml:space="preserve">committed after the </w:t>
      </w:r>
      <w:r w:rsidRPr="000C1305">
        <w:rPr>
          <w:u w:val="single"/>
        </w:rPr>
        <w:t>persons</w:t>
      </w:r>
      <w:r w:rsidRPr="000C1305" w:rsidR="00492337">
        <w:rPr>
          <w:u w:val="single"/>
        </w:rPr>
        <w:t>'s thir</w:t>
      </w:r>
      <w:r w:rsidRPr="000C1305">
        <w:rPr>
          <w:u w:val="single"/>
        </w:rPr>
        <w:t xml:space="preserve">teenth birthday and prosecuted separately; or </w:t>
      </w:r>
    </w:p>
    <w:p w:rsidRPr="00492337" w:rsidR="00492337" w:rsidP="00492337" w:rsidRDefault="000C1305">
      <w:pPr>
        <w:pStyle w:val="RCWSLText"/>
      </w:pPr>
      <w:r w:rsidRPr="000C1305">
        <w:rPr>
          <w:u w:val="single"/>
        </w:rPr>
        <w:tab/>
      </w:r>
      <w:r w:rsidRPr="000C1305" w:rsidR="00492337">
        <w:rPr>
          <w:u w:val="single"/>
        </w:rPr>
        <w:t>(iii) Rape of a child in the first degree</w:t>
      </w:r>
      <w:r w:rsidRPr="00D82AFD" w:rsidR="00D82AFD">
        <w:t>"</w:t>
      </w:r>
    </w:p>
    <w:permEnd w:id="1937782553"/>
    <w:p w:rsidR="00ED2EEB" w:rsidP="003F3BE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896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3B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F3B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C1305">
                  <w:t>A person who is convicted in adult court for an offense committed at the age of sixteen or seventeen which is a serious violent offense, rape of a child in the first degree, or a violent offense when the person has a criminal history consisting of a serious violent offense, two or more violent offenses, or three or more class A or class B felonies is eligible to serve his or her term of confinement in a Juvenile Rehabilitation facility until age twenty-one, but not until age twenty-five.</w:t>
                </w:r>
              </w:p>
              <w:p w:rsidRPr="007D1589" w:rsidR="001B4E53" w:rsidP="003F3B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896414"/>
    </w:tbl>
    <w:p w:rsidR="00DF5D0E" w:rsidP="003F3BE0" w:rsidRDefault="00DF5D0E">
      <w:pPr>
        <w:pStyle w:val="BillEnd"/>
        <w:suppressLineNumbers/>
      </w:pPr>
    </w:p>
    <w:p w:rsidR="00DF5D0E" w:rsidP="003F3B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3B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E0" w:rsidRDefault="003F3BE0" w:rsidP="00DF5D0E">
      <w:r>
        <w:separator/>
      </w:r>
    </w:p>
  </w:endnote>
  <w:endnote w:type="continuationSeparator" w:id="0">
    <w:p w:rsidR="003F3BE0" w:rsidRDefault="003F3B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F3BE0">
        <w:t>1646-S2.E AMS .... BLAK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F3BE0">
        <w:t>1646-S2.E AMS .... BLAK 009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E0" w:rsidRDefault="003F3BE0" w:rsidP="00DF5D0E">
      <w:r>
        <w:separator/>
      </w:r>
    </w:p>
  </w:footnote>
  <w:footnote w:type="continuationSeparator" w:id="0">
    <w:p w:rsidR="003F3BE0" w:rsidRDefault="003F3B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130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3BE0"/>
    <w:rsid w:val="0049233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2AF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301C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1646-S2.E</BillDocName>
  <AmendType>AMS</AmendType>
  <SponsorAcronym>PADD</SponsorAcronym>
  <DrafterAcronym>BLAK</DrafterAcronym>
  <DraftNumber>009</DraftNumber>
  <ReferenceNumber>E2SHB 1646</ReferenceNumber>
  <Floor>S AMD TO HSRR COMM AMD (S-3004.5/19)</Floor>
  <AmendmentNumber> 664</AmendmentNumber>
  <Sponsors>By Senator Padden</Sponsors>
  <FloorAction>NOT 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291</Words>
  <Characters>1150</Characters>
  <Application>Microsoft Office Word</Application>
  <DocSecurity>8</DocSecurity>
  <Lines>164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1646-S2.E AMS .... BLAK 009</vt:lpstr>
    </vt:vector>
  </TitlesOfParts>
  <Company>Washington State Legislature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1646-S2.E AMS PADD BLAK 009</dc:title>
  <dc:creator>Kevin Black</dc:creator>
  <cp:lastModifiedBy>Black, Kevin</cp:lastModifiedBy>
  <cp:revision>2</cp:revision>
  <dcterms:created xsi:type="dcterms:W3CDTF">2019-04-15T18:06:00Z</dcterms:created>
  <dcterms:modified xsi:type="dcterms:W3CDTF">2019-04-15T18:28:00Z</dcterms:modified>
</cp:coreProperties>
</file>