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9b53c440f48a7" /></Relationships>
</file>

<file path=word/document.xml><?xml version="1.0" encoding="utf-8"?>
<w:document xmlns:w="http://schemas.openxmlformats.org/wordprocessingml/2006/main">
  <w:body>
    <w:p>
      <w:r>
        <w:rPr>
          <w:b/>
        </w:rPr>
        <w:r>
          <w:rPr/>
          <w:t xml:space="preserve">1768-S.E</w:t>
        </w:r>
      </w:r>
      <w:r>
        <w:rPr>
          <w:b/>
        </w:rPr>
        <w:t xml:space="preserve"> </w:t>
        <w:t xml:space="preserve">AMS</w:t>
      </w:r>
      <w:r>
        <w:rPr>
          <w:b/>
        </w:rPr>
        <w:t xml:space="preserve"> </w:t>
        <w:r>
          <w:rPr/>
          <w:t xml:space="preserve">BH</w:t>
        </w:r>
      </w:r>
      <w:r>
        <w:rPr>
          <w:b/>
        </w:rPr>
        <w:t xml:space="preserve"> </w:t>
        <w:r>
          <w:rPr/>
          <w:t xml:space="preserve">S3383.1</w:t>
        </w:r>
      </w:r>
      <w:r>
        <w:rPr>
          <w:b/>
        </w:rPr>
        <w:t xml:space="preserve"> - NOT FOR FLOOR USE</w:t>
      </w:r>
    </w:p>
    <w:p>
      <w:pPr>
        <w:ind w:left="0" w:right="0" w:firstLine="576"/>
      </w:pPr>
    </w:p>
    <w:p>
      <w:pPr>
        <w:spacing w:before="480" w:after="0" w:line="408" w:lineRule="exact"/>
      </w:pPr>
      <w:r>
        <w:rPr>
          <w:b/>
          <w:u w:val="single"/>
        </w:rPr>
        <w:t xml:space="preserve">ESHB 1768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 all oriented to assist </w:t>
      </w:r>
      <w:r>
        <w:t>((</w:t>
      </w:r>
      <w:r>
        <w:rPr>
          <w:strike/>
        </w:rPr>
        <w:t xml:space="preserve">alcoholic and drug addicted patients to achieve and maintain abstinence from mood-altering substances and develop independent support systems</w:t>
      </w:r>
      <w:r>
        <w:t>))</w:t>
      </w:r>
      <w:r>
        <w:rPr/>
        <w:t xml:space="preserve"> </w:t>
      </w:r>
      <w:r>
        <w:rPr>
          <w:u w:val="single"/>
        </w:rPr>
        <w:t xml:space="preserve">individuals with substance use disorder in their recovery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 </w:t>
      </w:r>
      <w:r>
        <w:rPr>
          <w:u w:val="single"/>
        </w:rPr>
        <w:t xml:space="preserve">"Recovery" means a process of change through which individuals improve their health and wellness, live self-directed lives, and strive to reach their full potential. Recovery often involves achieving remission from active substance use disorder.</w:t>
      </w:r>
    </w:p>
    <w:p>
      <w:pPr>
        <w:spacing w:before="0" w:after="0" w:line="408" w:lineRule="exact"/>
        <w:ind w:left="0" w:right="0" w:firstLine="576"/>
        <w:jc w:val="left"/>
      </w:pPr>
      <w:r>
        <w:rPr>
          <w:u w:val="single"/>
        </w:rPr>
        <w:t xml:space="preserve">(7)</w:t>
      </w:r>
      <w:r>
        <w:rPr/>
        <w:t xml:space="preserve"> "Secretary" means the secretary of health or the secretary's designee.</w:t>
      </w:r>
    </w:p>
    <w:p>
      <w:pPr>
        <w:spacing w:before="0" w:after="0" w:line="408" w:lineRule="exact"/>
        <w:ind w:left="0" w:right="0" w:firstLine="576"/>
        <w:jc w:val="left"/>
      </w:pPr>
      <w:r>
        <w:rPr>
          <w:u w:val="single"/>
        </w:rPr>
        <w:t xml:space="preserve">(8) "Substance use disorder counseling" means employing the core competencies of substance use disorder counseling to assist or attempt to assist individuals with substance use disorder in their recovery.</w:t>
      </w:r>
    </w:p>
    <w:p>
      <w:pPr>
        <w:spacing w:before="0" w:after="0" w:line="408" w:lineRule="exact"/>
        <w:ind w:left="0" w:right="0" w:firstLine="576"/>
        <w:jc w:val="left"/>
      </w:pPr>
      <w:r>
        <w:rPr>
          <w:u w:val="single"/>
        </w:rPr>
        <w:t xml:space="preserve">(9)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(10) "Substance use disorder professional trainee" means an individual working toward the education and experience requirements for certification as a substance use disorder professional.</w:t>
      </w:r>
    </w:p>
    <w:p>
      <w:pPr>
        <w:spacing w:before="0" w:after="0" w:line="408" w:lineRule="exact"/>
        <w:ind w:left="0" w:right="0" w:firstLine="576"/>
        <w:jc w:val="left"/>
      </w:pPr>
      <w:r>
        <w:rPr>
          <w:u w:val="single"/>
        </w:rPr>
        <w:t xml:space="preserve">(11) "Co-occurring disorder specialist" means an individual possessing an enhancement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(12)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u w:val="single"/>
        </w:rPr>
        <w:t xml:space="preserve">(13)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u w:val="single"/>
        </w:rPr>
        <w:t xml:space="preserve">(14) "Serious mental illness" means a diagnosable mental, behavioral, or emotional disorder that causes serious functional impairment that substantially interferes with or limits one or more major 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100</w:t>
      </w:r>
      <w:r>
        <w:rPr/>
        <w:t xml:space="preserve"> and 2000 c 171 s 42 are each amended to read as follows:</w:t>
      </w:r>
    </w:p>
    <w:p>
      <w:pPr>
        <w:spacing w:before="0" w:after="0" w:line="408" w:lineRule="exact"/>
        <w:ind w:left="0" w:right="0" w:firstLine="576"/>
        <w:jc w:val="left"/>
      </w:pPr>
      <w:r>
        <w:rPr/>
        <w:t xml:space="preserve">The secretary may establish by rule the standards and procedures for approval of educational programs and alternative training. </w:t>
      </w:r>
      <w:r>
        <w:rPr>
          <w:u w:val="single"/>
        </w:rPr>
        <w:t xml:space="preserve">The requirements for who may provide approved supervision towards training must be the same for all applicants in the regular or alternative training pathways. The requirements for who may provide approved supervision towards training must allow approved supervision to be provided by a licensed social worker or licensed mental health practitioner who has completed the alternative training requirements.</w:t>
      </w:r>
      <w:r>
        <w:rPr/>
        <w:t xml:space="preserve"> The secretary may utilize or contract with individuals or organizations having expertise in the profession or in education to assist in the evaluations. The secretary shall establish by rule the standards and procedures for revocation of approval of educational programs. The standards and procedures set shall apply equally to educational programs and training in the United States and in foreign jurisdictions. The secretary may establish a fee for educational program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co-occurring disorder specialist,</w:t>
      </w:r>
      <w:r>
        <w:rPr/>
        <w:t xml:space="preserve">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w:t>
      </w:r>
      <w:r>
        <w:rPr>
          <w:u w:val="single"/>
        </w:rPr>
        <w:t xml:space="preserve">co-occurring disorder specialist,</w:t>
      </w:r>
      <w:r>
        <w:rPr/>
        <w:t xml:space="preserve">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w:t>
      </w:r>
      <w:r>
        <w:t>((</w:t>
      </w:r>
      <w:r>
        <w:rPr>
          <w:strike/>
        </w:rPr>
        <w:t xml:space="preserve">and chemical dependency</w:t>
      </w:r>
      <w:r>
        <w:t>))</w:t>
      </w:r>
      <w:r>
        <w:rPr>
          <w:u w:val="single"/>
        </w:rPr>
        <w:t xml:space="preserve">, substance use disorder</w:t>
      </w:r>
      <w:r>
        <w:rPr/>
        <w:t xml:space="preserve"> professional trainees</w:t>
      </w:r>
      <w:r>
        <w:rPr>
          <w:u w:val="single"/>
        </w:rPr>
        <w:t xml:space="preserve">, or co-occurring disorder specialists</w:t>
      </w:r>
      <w:r>
        <w:rPr/>
        <w:t xml:space="preserve">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(59)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w:t>
      </w:r>
      <w:r>
        <w:rPr>
          <w:u w:val="single"/>
        </w:rPr>
        <w:t xml:space="preserve">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(39)</w:t>
      </w:r>
      <w:r>
        <w:rPr>
          <w:u w:val="single"/>
        </w:rPr>
        <w:t xml:space="preserve">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certification under this chapter for a position as a substance use disorder professional or substance use disorder professional trainee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23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department shall develop an examination to determine competency in the co-occurring disorder specialist enhancement training standards.</w:t>
      </w:r>
    </w:p>
    <w:p>
      <w:pPr>
        <w:spacing w:before="0" w:after="0" w:line="408" w:lineRule="exact"/>
        <w:ind w:left="0" w:right="0" w:firstLine="576"/>
        <w:jc w:val="left"/>
      </w:pPr>
      <w:r>
        <w:rPr/>
        <w:t xml:space="preserve">(6)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the competency examination;</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w:t>
      </w:r>
    </w:p>
    <w:p>
      <w:pPr>
        <w:spacing w:before="0" w:after="0" w:line="408" w:lineRule="exact"/>
        <w:ind w:left="0" w:right="0" w:firstLine="576"/>
        <w:jc w:val="left"/>
      </w:pPr>
      <w:r>
        <w:rPr/>
        <w:t xml:space="preserve">(7)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(8) A person who has obtained a co-occurring disorder specialist enhancement may provide substance use disorder counseling services which are coextensive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must provide substance use disorder counseling in the context of employment by an agency that provides counseling services; and</w:t>
      </w:r>
    </w:p>
    <w:p>
      <w:pPr>
        <w:spacing w:before="0" w:after="0" w:line="408" w:lineRule="exact"/>
        <w:ind w:left="0" w:right="0" w:firstLine="576"/>
        <w:jc w:val="left"/>
      </w:pPr>
      <w:r>
        <w:rPr/>
        <w:t xml:space="preserve">(b) Following an initial intake or assessment, the co-occurring disorder specialist must provide substance use disorder treatment only to clients who are also diagnosed with a mental health disorder which qualifies as a serious mental illness.</w:t>
      </w:r>
    </w:p>
    <w:p>
      <w:pPr>
        <w:spacing w:before="0" w:after="0" w:line="408" w:lineRule="exact"/>
        <w:ind w:left="0" w:right="0" w:firstLine="576"/>
        <w:jc w:val="left"/>
      </w:pPr>
      <w:r>
        <w:rPr/>
        <w:t xml:space="preserve">(9) The secretary shall establish by rule what constitutes adequate proof of meeting the criteria.</w:t>
      </w:r>
    </w:p>
    <w:p>
      <w:pPr>
        <w:spacing w:before="0" w:after="0" w:line="408" w:lineRule="exact"/>
        <w:ind w:left="0" w:right="0" w:firstLine="576"/>
        <w:jc w:val="left"/>
      </w:pPr>
      <w:r>
        <w:rPr/>
        <w:t xml:space="preserve">(10) Applicants are subject to the grounds for denial of a certificate or issuance of a conditional certificate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25 of this act. The contracted educational program shall offer the training at a reduced cost to health care providers identified in section 25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substance use disorder professional certification pursuant to RCW 18.205.090 or a co-occurring disorder specialist enhancement under section 25 of this act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section 25 of this act.</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amend its rules to allow persons with a co-occurring disorder specialist enhancement under chapter 18.205 RCW to provide substance use disorder counseling services that are coextensive with the scope and practice of a substance use disorder professional under chapter 18.205 RCW, subject to the practice limitations under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need for creation of a bachelor's level behavioral health professional credential that includes competencies related to the treatment of both substance use and mental health disorders appropriate to the bachelor's level of education, allows for reimbursement of services in all appropriate settings where persons with behavioral health disorders are treated, and is designed to facilitate work in conjunction with master's level clinicians in a fashion that enables all professionals to work at the top of their scope of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13 of this act takes effect August 1, 2020.</w:t>
      </w:r>
    </w:p>
    <w:p>
      <w:pPr>
        <w:spacing w:before="0" w:after="0" w:line="408" w:lineRule="exact"/>
        <w:ind w:left="0" w:right="0" w:firstLine="576"/>
        <w:jc w:val="left"/>
      </w:pPr>
      <w:r>
        <w:rPr/>
        <w:t xml:space="preserve">(2)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expires August 1, 2020.</w:t>
      </w:r>
    </w:p>
    <w:p>
      <w:pPr>
        <w:spacing w:before="0" w:after="0" w:line="408" w:lineRule="exact"/>
        <w:ind w:left="0" w:right="0" w:firstLine="576"/>
        <w:jc w:val="left"/>
      </w:pPr>
      <w:r>
        <w:rPr/>
        <w:t xml:space="preserve">(2) Section 18 of this act expires July 1, 2026."</w:t>
      </w:r>
    </w:p>
    <w:p>
      <w:pPr>
        <w:spacing w:before="480" w:after="0" w:line="408" w:lineRule="exact"/>
      </w:pPr>
      <w:r>
        <w:rPr>
          <w:b/>
          <w:u w:val="single"/>
        </w:rPr>
        <w:t xml:space="preserve">ESHB 1768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ADOPTED 04/17/2019</w:t>
      </w:r>
    </w:p>
    <w:p>
      <w:pPr>
        <w:spacing w:before="0" w:after="0" w:line="408" w:lineRule="exact"/>
        <w:ind w:left="0" w:right="0" w:firstLine="576"/>
        <w:jc w:val="left"/>
      </w:pPr>
      <w:r>
        <w:rPr/>
        <w:t xml:space="preserve">On page 1, line 2 of the title, after "practice;" strike the remainder of the title and insert "amending RCW 18.205.010, 18.205.020, 18.205.030, 18.205.080, 18.205.090, 18.205.095, 18.205.100, 10.77.079, 13.40.020, 13.40.042, 18.130.040, 43.70.442, 43.70.442, 70.97.010, 70.97.030, 71.34.020, 71.34.720, 71.34.720, 71.34.760, 18.130.175, 43.43.842, and 18.130.055; reenacting and amending RCW 71.05.020; adding new sections to chapter 18.205 RCW; adding a new section to chapter 18.83 RCW; adding a new section to chapter 18.225 RCW; creating new sections; providing effective dates;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ddf0b3e6c447b" /></Relationships>
</file>