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bcc139e5304a67" /></Relationships>
</file>

<file path=word/document.xml><?xml version="1.0" encoding="utf-8"?>
<w:document xmlns:w="http://schemas.openxmlformats.org/wordprocessingml/2006/main">
  <w:body>
    <w:p>
      <w:r>
        <w:rPr>
          <w:b/>
        </w:rPr>
        <w:r>
          <w:rPr/>
          <w:t xml:space="preserve">1768-S.E</w:t>
        </w:r>
      </w:r>
      <w:r>
        <w:rPr>
          <w:b/>
        </w:rPr>
        <w:t xml:space="preserve"> </w:t>
        <w:t xml:space="preserve">AMS</w:t>
      </w:r>
      <w:r>
        <w:rPr>
          <w:b/>
        </w:rPr>
        <w:t xml:space="preserve"> </w:t>
        <w:r>
          <w:rPr/>
          <w:t xml:space="preserve">DHIN</w:t>
        </w:r>
      </w:r>
      <w:r>
        <w:rPr>
          <w:b/>
        </w:rPr>
        <w:t xml:space="preserve"> </w:t>
        <w:r>
          <w:rPr/>
          <w:t xml:space="preserve">S4327.1</w:t>
        </w:r>
      </w:r>
      <w:r>
        <w:rPr>
          <w:b/>
        </w:rPr>
        <w:t xml:space="preserve"> - NOT FOR FLOOR USE</w:t>
      </w:r>
    </w:p>
    <w:p>
      <w:pPr>
        <w:ind w:left="0" w:right="0" w:firstLine="576"/>
      </w:pPr>
    </w:p>
    <w:p>
      <w:pPr>
        <w:spacing w:before="480" w:after="0" w:line="408" w:lineRule="exact"/>
      </w:pPr>
      <w:r>
        <w:rPr>
          <w:b/>
          <w:u w:val="single"/>
        </w:rPr>
        <w:t xml:space="preserve">ESHB 1768</w:t>
      </w:r>
      <w:r>
        <w:t xml:space="preserve"> -</w:t>
      </w:r>
      <w:r>
        <w:t xml:space="preserve"> </w:t>
        <w:t xml:space="preserve">S AMD</w:t>
      </w:r>
      <w:r>
        <w:t xml:space="preserve"> </w:t>
      </w:r>
      <w:r>
        <w:rPr>
          <w:b/>
        </w:rPr>
        <w:t xml:space="preserve">729</w:t>
      </w:r>
    </w:p>
    <w:p>
      <w:pPr>
        <w:spacing w:before="0" w:after="0" w:line="408" w:lineRule="exact"/>
        <w:ind w:left="0" w:right="0" w:firstLine="576"/>
        <w:jc w:val="left"/>
      </w:pPr>
      <w:r>
        <w:rPr/>
        <w:t xml:space="preserve">By Senator Dhingra</w:t>
      </w:r>
    </w:p>
    <w:p>
      <w:pPr>
        <w:jc w:val="right"/>
      </w:pPr>
      <w:r>
        <w:rPr>
          <w:b/>
        </w:rPr>
        <w:t xml:space="preserve">ADOPTED 04/17/2019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 all oriented to assist </w:t>
      </w:r>
      <w:r>
        <w:t>((</w:t>
      </w:r>
      <w:r>
        <w:rPr>
          <w:strike/>
        </w:rPr>
        <w:t xml:space="preserve">alcoholic and drug addicted patients to achieve and maintain abstinence from mood-altering substances and develop independent support systems</w:t>
      </w:r>
      <w:r>
        <w:t>))</w:t>
      </w:r>
      <w:r>
        <w:rPr/>
        <w:t xml:space="preserve"> </w:t>
      </w:r>
      <w:r>
        <w:rPr>
          <w:u w:val="single"/>
        </w:rPr>
        <w:t xml:space="preserve">individuals with substance use disorder in their recovery</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 </w:t>
      </w:r>
      <w:r>
        <w:rPr>
          <w:u w:val="single"/>
        </w:rPr>
        <w:t xml:space="preserve">"Recovery" means a process of change through which individuals improve their health and wellness, live self-directed lives, and strive to reach their full potential. Recovery often involves achieving remission from active substance use disorder.</w:t>
      </w:r>
    </w:p>
    <w:p>
      <w:pPr>
        <w:spacing w:before="0" w:after="0" w:line="408" w:lineRule="exact"/>
        <w:ind w:left="0" w:right="0" w:firstLine="576"/>
        <w:jc w:val="left"/>
      </w:pPr>
      <w:r>
        <w:rPr>
          <w:u w:val="single"/>
        </w:rPr>
        <w:t xml:space="preserve">(7)</w:t>
      </w:r>
      <w:r>
        <w:rPr/>
        <w:t xml:space="preserve"> "Secretary" means the secretary of health or the secretary's designee.</w:t>
      </w:r>
    </w:p>
    <w:p>
      <w:pPr>
        <w:spacing w:before="0" w:after="0" w:line="408" w:lineRule="exact"/>
        <w:ind w:left="0" w:right="0" w:firstLine="576"/>
        <w:jc w:val="left"/>
      </w:pPr>
      <w:r>
        <w:rPr>
          <w:u w:val="single"/>
        </w:rPr>
        <w:t xml:space="preserve">(8) "Substance use disorder counseling" means employing the core competencies of substance use disorder counseling to assist or attempt to assist individuals with substance use disorder in their recovery.</w:t>
      </w:r>
    </w:p>
    <w:p>
      <w:pPr>
        <w:spacing w:before="0" w:after="0" w:line="408" w:lineRule="exact"/>
        <w:ind w:left="0" w:right="0" w:firstLine="576"/>
        <w:jc w:val="left"/>
      </w:pPr>
      <w:r>
        <w:rPr>
          <w:u w:val="single"/>
        </w:rPr>
        <w:t xml:space="preserve">(9)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(10) "Substance use disorder professional trainee" means an individual working toward the education and experience requirements for certification as a substance use disorder professional.</w:t>
      </w:r>
    </w:p>
    <w:p>
      <w:pPr>
        <w:spacing w:before="0" w:after="0" w:line="408" w:lineRule="exact"/>
        <w:ind w:left="0" w:right="0" w:firstLine="576"/>
        <w:jc w:val="left"/>
      </w:pPr>
      <w:r>
        <w:rPr>
          <w:u w:val="single"/>
        </w:rPr>
        <w:t xml:space="preserve">(11) "Co-occurring disorder specialist" means an individual possessing an enhancement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(12) "Agency" means (a) an agency or facility operated, licensed, or certified by the state of Washington; (b) a federally recognized Indian tribe located within the state; (c) a county; (d) a federally qualified health center; or (e) a hospital.</w:t>
      </w:r>
    </w:p>
    <w:p>
      <w:pPr>
        <w:spacing w:before="0" w:after="0" w:line="408" w:lineRule="exact"/>
        <w:ind w:left="0" w:right="0" w:firstLine="576"/>
        <w:jc w:val="left"/>
      </w:pPr>
      <w:r>
        <w:rPr>
          <w:u w:val="single"/>
        </w:rPr>
        <w:t xml:space="preserve">(13)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2018 c 201 s 9007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health care authority, or his or her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0" w:after="0" w:line="408" w:lineRule="exact"/>
        <w:ind w:left="0" w:right="0" w:firstLine="576"/>
        <w:jc w:val="left"/>
      </w:pPr>
      <w:r>
        <w:rPr>
          <w:u w:val="single"/>
        </w:rPr>
        <w:t xml:space="preserve">(5) As of the effective date of this section,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u w:val="single"/>
        </w:rPr>
        <w:t xml:space="preserve">(7) As of the effective date of this section,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100</w:t>
      </w:r>
      <w:r>
        <w:rPr/>
        <w:t xml:space="preserve"> and 2000 c 171 s 42 are each amended to read as follows:</w:t>
      </w:r>
    </w:p>
    <w:p>
      <w:pPr>
        <w:spacing w:before="0" w:after="0" w:line="408" w:lineRule="exact"/>
        <w:ind w:left="0" w:right="0" w:firstLine="576"/>
        <w:jc w:val="left"/>
      </w:pPr>
      <w:r>
        <w:rPr/>
        <w:t xml:space="preserve">The secretary may establish by rule the standards and procedures for approval of educational programs and alternative training. </w:t>
      </w:r>
      <w:r>
        <w:rPr>
          <w:u w:val="single"/>
        </w:rPr>
        <w:t xml:space="preserve">The requirements for who may provide approved supervision towards training must be the same for all applicants in the regular or alternative training pathways. The requirements for who may provide approved supervision towards training must allow approved supervision to be provided by:</w:t>
      </w:r>
    </w:p>
    <w:p>
      <w:pPr>
        <w:spacing w:before="0" w:after="0" w:line="408" w:lineRule="exact"/>
        <w:ind w:left="0" w:right="0" w:firstLine="576"/>
        <w:jc w:val="left"/>
      </w:pPr>
      <w:r>
        <w:rPr>
          <w:u w:val="single"/>
        </w:rPr>
        <w:t xml:space="preserve">(a) A licensed social worker;</w:t>
      </w:r>
    </w:p>
    <w:p>
      <w:pPr>
        <w:spacing w:before="0" w:after="0" w:line="408" w:lineRule="exact"/>
        <w:ind w:left="0" w:right="0" w:firstLine="576"/>
        <w:jc w:val="left"/>
      </w:pPr>
      <w:r>
        <w:rPr>
          <w:u w:val="single"/>
        </w:rPr>
        <w:t xml:space="preserve">(b) A licensed mental health practitioner who has completed the alternative training requirements; or</w:t>
      </w:r>
    </w:p>
    <w:p>
      <w:pPr>
        <w:spacing w:before="0" w:after="0" w:line="408" w:lineRule="exact"/>
        <w:ind w:left="0" w:right="0" w:firstLine="576"/>
        <w:jc w:val="left"/>
      </w:pPr>
      <w:r>
        <w:rPr>
          <w:u w:val="single"/>
        </w:rPr>
        <w:t xml:space="preserve">(c) A co-occurring disorder specialist.</w:t>
      </w:r>
      <w:r>
        <w:rPr/>
        <w:t xml:space="preserve"> The secretary may utilize or contract with individuals or organizations having expertise in the profession or in education to assist in the evaluations. The secretary shall establish by rule the standards and procedures for revocation of approval of educational programs. The standards and procedures set shall apply equally to educational programs and training in the United States and in foreign jurisdictions. The secretary may establish a fee for educational program 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co-occurring disorder specialist,</w:t>
      </w:r>
      <w:r>
        <w:rPr/>
        <w:t xml:space="preserve">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w:t>
      </w:r>
      <w:r>
        <w:rPr>
          <w:u w:val="single"/>
        </w:rPr>
        <w:t xml:space="preserve">co-occurring disorder specialist,</w:t>
      </w:r>
      <w:r>
        <w:rPr/>
        <w:t xml:space="preserve">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w:t>
      </w:r>
      <w:r>
        <w:t>((</w:t>
      </w:r>
      <w:r>
        <w:rPr>
          <w:strike/>
        </w:rPr>
        <w:t xml:space="preserve">and chemical dependency</w:t>
      </w:r>
      <w:r>
        <w:t>))</w:t>
      </w:r>
      <w:r>
        <w:rPr>
          <w:u w:val="single"/>
        </w:rPr>
        <w:t xml:space="preserve">, substance use disorder</w:t>
      </w:r>
      <w:r>
        <w:rPr/>
        <w:t xml:space="preserve"> professional trainees</w:t>
      </w:r>
      <w:r>
        <w:rPr>
          <w:u w:val="single"/>
        </w:rPr>
        <w:t xml:space="preserve">, or co-occurring disorder specialists</w:t>
      </w:r>
      <w:r>
        <w:rPr/>
        <w:t xml:space="preserve">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w:t>
      </w:r>
      <w:r>
        <w:t>((</w:t>
      </w:r>
      <w:r>
        <w:rPr>
          <w:strike/>
        </w:rPr>
        <w:t xml:space="preserve">"Chemical dependency professional" means a person certified as a chemical dependency professional by the department under chapter 18.205 RCW;</w:t>
      </w:r>
    </w:p>
    <w:p>
      <w:pPr>
        <w:spacing w:before="0" w:after="0" w:line="408" w:lineRule="exact"/>
        <w:ind w:left="0" w:right="0" w:firstLine="576"/>
        <w:jc w:val="left"/>
      </w:pPr>
      <w:r>
        <w:rPr>
          <w:strike/>
        </w:rPr>
        <w:t xml:space="preserve">(9)</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(59)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(6)</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(39)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(40)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u w:val="single"/>
        </w:rPr>
        <w:t xml:space="preserve">(41)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2018 c 201 s 5019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director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director's placement authority shall be exercised through a designated placement committee appointed by the director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director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authority's designated placement committee within ninety days of admission and no less than every one hundred eighty days thereafter, setting forth such facts as the authority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applicant's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certification under this chapter for a position as a substance use disorder professional or substance use disorder professional trainee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23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shall develop training standards for the creation of a co-occurring disorder specialist enhancement which may be added to the license or registration held by one of the following:</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under chapter 18.19 RCW 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p>
    <w:p>
      <w:pPr>
        <w:spacing w:before="0" w:after="0" w:line="408" w:lineRule="exact"/>
        <w:ind w:left="0" w:right="0" w:firstLine="576"/>
        <w:jc w:val="left"/>
      </w:pPr>
      <w:r>
        <w:rPr/>
        <w:t xml:space="preserve">(2) To obtain the co-occurring disorder specialist enhancement, the applicant must meet training standards and experience requirements. The training standards must be designed with consideration of the practices of the health professions listed in subsection (1) of this section and consisting of sixty hours of instruction consisting of (a) thirty hours in understanding the disease pattern of addiction and the pharmacology of alcohol and other drugs; and (b) thirty hours in understanding addiction placement, continuing care, and discharge criteria, including the American society of addiction medicine criteria; treatment planning specific to substance abuse; relapse prevention; and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substance use disorder certification advisory committee established in chapter 18.205 RCW, and educational institutions in Washington state that train psychologists, marriage and family therapists, mental health counselors, independent clinical social workers, and substance use disorder professionals.</w:t>
      </w:r>
    </w:p>
    <w:p>
      <w:pPr>
        <w:spacing w:before="0" w:after="0" w:line="408" w:lineRule="exact"/>
        <w:ind w:left="0" w:right="0" w:firstLine="576"/>
        <w:jc w:val="left"/>
      </w:pPr>
      <w:r>
        <w:rPr/>
        <w:t xml:space="preserve">(4) The department shall approve educational programs that meet the training standards, and must not limit its approval to university-based courses.</w:t>
      </w:r>
    </w:p>
    <w:p>
      <w:pPr>
        <w:spacing w:before="0" w:after="0" w:line="408" w:lineRule="exact"/>
        <w:ind w:left="0" w:right="0" w:firstLine="576"/>
        <w:jc w:val="left"/>
      </w:pPr>
      <w:r>
        <w:rPr/>
        <w:t xml:space="preserve">(5) The secretary shall issue a co-occurring disorder specialist enhancement to any applicant who demonstrates to the secretary's satisfaction that the following requirements have been met:</w:t>
      </w:r>
    </w:p>
    <w:p>
      <w:pPr>
        <w:spacing w:before="0" w:after="0" w:line="408" w:lineRule="exact"/>
        <w:ind w:left="0" w:right="0" w:firstLine="576"/>
        <w:jc w:val="left"/>
      </w:pPr>
      <w:r>
        <w:rPr/>
        <w:t xml:space="preserve">(a) Completion of the training standards;</w:t>
      </w:r>
    </w:p>
    <w:p>
      <w:pPr>
        <w:spacing w:before="0" w:after="0" w:line="408" w:lineRule="exact"/>
        <w:ind w:left="0" w:right="0" w:firstLine="576"/>
        <w:jc w:val="left"/>
      </w:pPr>
      <w:r>
        <w:rPr/>
        <w:t xml:space="preserve">(b) Successful completion of an approved examination based on core competencies of substance use disorder counseling;</w:t>
      </w:r>
    </w:p>
    <w:p>
      <w:pPr>
        <w:spacing w:before="0" w:after="0" w:line="408" w:lineRule="exact"/>
        <w:ind w:left="0" w:right="0" w:firstLine="576"/>
        <w:jc w:val="left"/>
      </w:pPr>
      <w:r>
        <w:rPr/>
        <w:t xml:space="preserve">(c) Successful completion of an experience requirement of:</w:t>
      </w:r>
    </w:p>
    <w:p>
      <w:pPr>
        <w:spacing w:before="0" w:after="0" w:line="408" w:lineRule="exact"/>
        <w:ind w:left="0" w:right="0" w:firstLine="576"/>
        <w:jc w:val="left"/>
      </w:pPr>
      <w:r>
        <w:rPr/>
        <w:t xml:space="preserve">(i) Eighty hours of supervised experience for an applicant listed under subsection (1) of this section with fewer than five years of experience; or</w:t>
      </w:r>
    </w:p>
    <w:p>
      <w:pPr>
        <w:spacing w:before="0" w:after="0" w:line="408" w:lineRule="exact"/>
        <w:ind w:left="0" w:right="0" w:firstLine="576"/>
        <w:jc w:val="left"/>
      </w:pPr>
      <w:r>
        <w:rPr/>
        <w:t xml:space="preserve">(ii) Forty hours of supervised experience for an applicant listed under subsection (1) of this section with five or more years of experience.</w:t>
      </w:r>
    </w:p>
    <w:p>
      <w:pPr>
        <w:spacing w:before="0" w:after="0" w:line="408" w:lineRule="exact"/>
        <w:ind w:left="0" w:right="0" w:firstLine="576"/>
        <w:jc w:val="left"/>
      </w:pPr>
      <w:r>
        <w:rPr/>
        <w:t xml:space="preserve">(6) An applicant for the co-occurring disorder specialist enhancement may receive supervised experience from any person who meets or exceeds the requirements of a certified substance use disorder professional in the state of Washington and who would be eligible to take the examination required for substance use disorder professional certification.</w:t>
      </w:r>
    </w:p>
    <w:p>
      <w:pPr>
        <w:spacing w:before="0" w:after="0" w:line="408" w:lineRule="exact"/>
        <w:ind w:left="0" w:right="0" w:firstLine="576"/>
        <w:jc w:val="left"/>
      </w:pPr>
      <w:r>
        <w:rPr/>
        <w:t xml:space="preserve">(7) A person who has obtained a co-occurring disorder specialist enhancement may provide substance use disorder counseling services which are equal in scope with those provided by substance use disorder professionals under this chapter, subject to the following limitations:</w:t>
      </w:r>
    </w:p>
    <w:p>
      <w:pPr>
        <w:spacing w:before="0" w:after="0" w:line="408" w:lineRule="exact"/>
        <w:ind w:left="0" w:right="0" w:firstLine="576"/>
        <w:jc w:val="left"/>
      </w:pPr>
      <w:r>
        <w:rPr/>
        <w:t xml:space="preserve">(a) A co-occurring disorder specialist must provide substance use disorder counseling in the context of:</w:t>
      </w:r>
    </w:p>
    <w:p>
      <w:pPr>
        <w:spacing w:before="0" w:after="0" w:line="408" w:lineRule="exact"/>
        <w:ind w:left="0" w:right="0" w:firstLine="576"/>
        <w:jc w:val="left"/>
      </w:pPr>
      <w:r>
        <w:rPr/>
        <w:t xml:space="preserve">(i) Employment by an agency that provides counseling services; or</w:t>
      </w:r>
    </w:p>
    <w:p>
      <w:pPr>
        <w:spacing w:before="0" w:after="0" w:line="408" w:lineRule="exact"/>
        <w:ind w:left="0" w:right="0" w:firstLine="576"/>
        <w:jc w:val="left"/>
      </w:pPr>
      <w:r>
        <w:rPr/>
        <w:t xml:space="preserve">(ii) A federally qualified health center; or</w:t>
      </w:r>
    </w:p>
    <w:p>
      <w:pPr>
        <w:spacing w:before="0" w:after="0" w:line="408" w:lineRule="exact"/>
        <w:ind w:left="0" w:right="0" w:firstLine="576"/>
        <w:jc w:val="left"/>
      </w:pPr>
      <w:r>
        <w:rPr/>
        <w:t xml:space="preserve">(iii) A hospital; and</w:t>
      </w:r>
    </w:p>
    <w:p>
      <w:pPr>
        <w:spacing w:before="0" w:after="0" w:line="408" w:lineRule="exact"/>
        <w:ind w:left="0" w:right="0" w:firstLine="576"/>
        <w:jc w:val="left"/>
      </w:pPr>
      <w:r>
        <w:rPr/>
        <w:t xml:space="preserve">(b) Following an initial intake or assessment, the co-occurring disorder specialist may provide substance use disorder treatment only to clients who are also diagnosed with a mental health disorder.</w:t>
      </w:r>
    </w:p>
    <w:p>
      <w:pPr>
        <w:spacing w:before="0" w:after="0" w:line="408" w:lineRule="exact"/>
        <w:ind w:left="0" w:right="0" w:firstLine="576"/>
        <w:jc w:val="left"/>
      </w:pPr>
      <w:r>
        <w:rPr/>
        <w:t xml:space="preserve">(8) The secretary shall establish by rule what constitutes adequate proof of meeting the criteria.</w:t>
      </w:r>
    </w:p>
    <w:p>
      <w:pPr>
        <w:spacing w:before="0" w:after="0" w:line="408" w:lineRule="exact"/>
        <w:ind w:left="0" w:right="0" w:firstLine="576"/>
        <w:jc w:val="left"/>
      </w:pPr>
      <w:r>
        <w:rPr/>
        <w:t xml:space="preserve">(9) Applicants are subject to the grounds for denial of a certificate or issuance of a conditional certificate under chapter 18.130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July 1, 2020, subject to the availability of amounts appropriated for this specific purpose, the department shall contract with an educational program to offer the training developed under section 25 of this act. The contracted educational program shall offer the training at a reduced cost to health care providers identified in section 25 of this act. The training must be (a) available online on an ongoing basis and (b) offered in person at least four times per calendar year.</w:t>
      </w:r>
    </w:p>
    <w:p>
      <w:pPr>
        <w:spacing w:before="0" w:after="0" w:line="408" w:lineRule="exact"/>
        <w:ind w:left="0" w:right="0" w:firstLine="576"/>
        <w:jc w:val="left"/>
      </w:pPr>
      <w:r>
        <w:rPr/>
        <w:t xml:space="preserve">(2) Beginning July 1, 2020, subject to the availability of amounts appropriated for this specific purpose, the department shall contract with an entity to provide a telephonic consultation service to assist health care providers who have been issued a substance use disorder professional certification pursuant to RCW 18.205.090 or a co-occurring disorder specialist enhancement under section 25 of this act with the diagnosis and treatment of patients with co-occurring behavioral health disorders.</w:t>
      </w:r>
    </w:p>
    <w:p>
      <w:pPr>
        <w:spacing w:before="0" w:after="0" w:line="408" w:lineRule="exact"/>
        <w:ind w:left="0" w:right="0" w:firstLine="576"/>
        <w:jc w:val="left"/>
      </w:pPr>
      <w:r>
        <w:rPr/>
        <w:t xml:space="preserve">(3) The department shall identify supervisors who are trained and available to supervise persons seeking to meet the supervised experience requirements established under section 25 of this act.</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18.83.070 by three months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18.225.090 by ten percent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amend its rules, including WAC 246-341-0515, to allow persons with a co-occurring disorder specialist enhancement under chapter 18.205 RCW to provide substance use disorder counseling services that are equal in scope with the scope and practice of a substance use disorder professional under chapter 18.205 RCW, subject to the practice limitations under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conduct a sunrise review under chapter 18.120 RCW to evaluate the need for creation of a bachelor's level behavioral health professional credential that includes competencies related to the treatment of both substance use and mental health disorders appropriate to the bachelor's level of education, allows for reimbursement of services in all appropriate settings where persons with behavioral health disorders are treated, and is designed to facilitate work in conjunction with master's level clinicians in a fashion that enables all professionals to work at the top of their scope of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13 of this act takes effect August 1, 2020.</w:t>
      </w:r>
    </w:p>
    <w:p>
      <w:pPr>
        <w:spacing w:before="0" w:after="0" w:line="408" w:lineRule="exact"/>
        <w:ind w:left="0" w:right="0" w:firstLine="576"/>
        <w:jc w:val="left"/>
      </w:pPr>
      <w:r>
        <w:rPr/>
        <w:t xml:space="preserve">(2) Section 19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12 of this act expires August 1, 2020.</w:t>
      </w:r>
    </w:p>
    <w:p>
      <w:pPr>
        <w:spacing w:before="0" w:after="0" w:line="408" w:lineRule="exact"/>
        <w:ind w:left="0" w:right="0" w:firstLine="576"/>
        <w:jc w:val="left"/>
      </w:pPr>
      <w:r>
        <w:rPr/>
        <w:t xml:space="preserve">(2) Section 18 of this act expires July 1, 2026."</w:t>
      </w:r>
    </w:p>
    <w:p>
      <w:pPr>
        <w:spacing w:before="480" w:after="0" w:line="408" w:lineRule="exact"/>
      </w:pPr>
      <w:r>
        <w:rPr>
          <w:b/>
          <w:u w:val="single"/>
        </w:rPr>
        <w:t xml:space="preserve">ESHB 1768</w:t>
      </w:r>
      <w:r>
        <w:t xml:space="preserve"> -</w:t>
      </w:r>
      <w:r>
        <w:t xml:space="preserve"> </w:t>
        <w:t xml:space="preserve">S AMD</w:t>
      </w:r>
      <w:r>
        <w:t xml:space="preserve"> </w:t>
      </w:r>
      <w:r>
        <w:rPr>
          <w:b/>
        </w:rPr>
        <w:t xml:space="preserve">729</w:t>
      </w:r>
    </w:p>
    <w:p>
      <w:pPr>
        <w:spacing w:before="0" w:after="0" w:line="408" w:lineRule="exact"/>
        <w:ind w:left="0" w:right="0" w:firstLine="576"/>
        <w:jc w:val="left"/>
      </w:pPr>
      <w:r>
        <w:rPr/>
        <w:t xml:space="preserve">By Senator Dhingra</w:t>
      </w:r>
    </w:p>
    <w:p>
      <w:pPr>
        <w:jc w:val="right"/>
      </w:pPr>
      <w:r>
        <w:rPr>
          <w:b/>
        </w:rPr>
        <w:t xml:space="preserve">ADOPTED 04/17/2019</w:t>
      </w:r>
    </w:p>
    <w:p>
      <w:pPr>
        <w:spacing w:before="0" w:after="0" w:line="408" w:lineRule="exact"/>
        <w:ind w:left="0" w:right="0" w:firstLine="576"/>
        <w:jc w:val="left"/>
      </w:pPr>
      <w:r>
        <w:rPr/>
        <w:t xml:space="preserve">On page 1, line 2 of the title, after "practice;" strike the remainder of the title and insert "amending RCW 18.205.010, 18.205.020, 18.205.030, 18.205.080, 18.205.090, 18.205.095, 18.205.100, 10.77.079, 13.40.020, 13.40.042, 18.130.040, 43.70.442, 43.70.442, 70.97.010, 70.97.030, 71.34.020, 71.34.720, 71.34.720, 71.34.760, 18.130.175, 43.43.842, and 18.130.055; reenacting and amending RCW 71.05.020; adding new sections to chapter 18.205 RCW; adding a new section to chapter 18.83 RCW; adding a new section to chapter 18.225 RCW; creating new sections; providing effective dates; and providing expiration dates."</w:t>
      </w:r>
    </w:p>
    <w:p>
      <w:pPr>
        <w:spacing w:before="0" w:after="0" w:line="408" w:lineRule="exact"/>
        <w:ind w:left="0" w:right="0" w:firstLine="576"/>
        <w:jc w:val="left"/>
      </w:pPr>
      <w:r>
        <w:rPr>
          <w:u w:val="single"/>
        </w:rPr>
        <w:t xml:space="preserve">EFFECT:</w:t>
      </w:r>
      <w:r>
        <w:rPr/>
        <w:t xml:space="preserve"> (1) Allows a co-occurring disorder specialist to provide substance use disorder treatment to clients who are also diagnosed with a mental illness, which does not necessarily need to be a serious mental illness.</w:t>
      </w:r>
    </w:p>
    <w:p>
      <w:pPr>
        <w:spacing w:before="0" w:after="0" w:line="408" w:lineRule="exact"/>
        <w:ind w:left="0" w:right="0" w:firstLine="576"/>
        <w:jc w:val="left"/>
      </w:pPr>
      <w:r>
        <w:rPr/>
        <w:t xml:space="preserve">(2) Allows a co-occurring disorder specialist to additionally provide substance use disorder assessment and treatment services in a federally qualified health center or hospital.</w:t>
      </w:r>
    </w:p>
    <w:p>
      <w:pPr>
        <w:spacing w:before="0" w:after="0" w:line="408" w:lineRule="exact"/>
        <w:ind w:left="0" w:right="0" w:firstLine="576"/>
        <w:jc w:val="left"/>
      </w:pPr>
      <w:r>
        <w:rPr/>
        <w:t xml:space="preserve">(3) Removes the requirement for the Department of Health to develop a competency examination for co-occurring disorder specialists and instead requires these professionals to complete an approved examination based on core competencies of substance use disorder counseling.</w:t>
      </w:r>
    </w:p>
    <w:p>
      <w:pPr>
        <w:spacing w:before="0" w:after="0" w:line="408" w:lineRule="exact"/>
        <w:ind w:left="0" w:right="0" w:firstLine="576"/>
        <w:jc w:val="left"/>
      </w:pPr>
      <w:r>
        <w:rPr/>
        <w:t xml:space="preserve">(4) Allows a certified co-occurring disorder specialist to provide supervised training for applicants to become substance use disorder professionals (SUDPs) or co-occurring disorder specialists.</w:t>
      </w:r>
    </w:p>
    <w:p>
      <w:pPr>
        <w:spacing w:before="0" w:after="0" w:line="408" w:lineRule="exact"/>
        <w:ind w:left="0" w:right="0" w:firstLine="576"/>
        <w:jc w:val="left"/>
      </w:pPr>
      <w:r>
        <w:rPr/>
        <w:t xml:space="preserve">(5) Replaces authorization for co-occurring disorder specialists to provide services that are coextensive with SUDPs, subject to specified practice limitations, with an authorization for them to provide services that are equal in scope to SUDPs, subject to the same practice limitations.</w:t>
      </w:r>
    </w:p>
    <w:p>
      <w:pPr>
        <w:spacing w:before="0" w:after="0" w:line="408" w:lineRule="exact"/>
        <w:ind w:left="0" w:right="0" w:firstLine="576"/>
        <w:jc w:val="left"/>
      </w:pPr>
      <w:r>
        <w:rPr/>
        <w:t xml:space="preserve">(6) Specifies that the requirement for the Department of Health (DOH) to revise rules to allow for the practice of co-occurring disorder specialists must include WAC 246-341-0515, relating to professionals who are authorized to deliver services in an agency licensed by DOH to provide behavioral health services.</w:t>
      </w:r>
    </w:p>
    <w:p>
      <w:pPr>
        <w:spacing w:before="0" w:after="0" w:line="408" w:lineRule="exact"/>
        <w:ind w:left="0" w:right="0" w:firstLine="576"/>
        <w:jc w:val="left"/>
      </w:pPr>
      <w:r>
        <w:rPr/>
        <w:t xml:space="preserve">(7) Amends the definitions of "gravely disabled," "likelihood of serious harm," and "violent act" used for the involuntary commitment of adults and minors who require treatment for a behavioral health disorder in order to reduce a risk of harm, and adds a new definition of "severe deterioration from safe behavior" which relates to the amendments to the definition for gravely disabled.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b6959eec1c4699" /></Relationships>
</file>