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704bb95e24a3d" /></Relationships>
</file>

<file path=word/document.xml><?xml version="1.0" encoding="utf-8"?>
<w:document xmlns:w="http://schemas.openxmlformats.org/wordprocessingml/2006/main">
  <w:body>
    <w:p>
      <w:r>
        <w:rPr>
          <w:b/>
        </w:rPr>
        <w:r>
          <w:rPr/>
          <w:t xml:space="preserve">1784-S2</w:t>
        </w:r>
      </w:r>
      <w:r>
        <w:rPr>
          <w:b/>
        </w:rPr>
        <w:t xml:space="preserve"> </w:t>
        <w:t xml:space="preserve">AMS</w:t>
      </w:r>
      <w:r>
        <w:rPr>
          <w:b/>
        </w:rPr>
        <w:t xml:space="preserve"> </w:t>
        <w:r>
          <w:rPr/>
          <w:t xml:space="preserve">WM</w:t>
        </w:r>
      </w:r>
      <w:r>
        <w:rPr>
          <w:b/>
        </w:rPr>
        <w:t xml:space="preserve"> </w:t>
        <w:r>
          <w:rPr/>
          <w:t xml:space="preserve">S3945.1</w:t>
        </w:r>
      </w:r>
      <w:r>
        <w:rPr>
          <w:b/>
        </w:rPr>
        <w:t xml:space="preserve"> - NOT FOR FLOOR USE</w:t>
      </w:r>
    </w:p>
    <w:p>
      <w:pPr>
        <w:ind w:left="0" w:right="0" w:firstLine="576"/>
      </w:pPr>
      <w:r>
        <w:rPr/>
        <w:t xml:space="preserve"> </w:t>
      </w:r>
    </w:p>
    <w:p>
      <w:pPr>
        <w:spacing w:before="480" w:after="0" w:line="408" w:lineRule="exact"/>
      </w:pPr>
      <w:r>
        <w:rPr>
          <w:b/>
          <w:u w:val="single"/>
        </w:rPr>
        <w:t xml:space="preserve">2SHB 1784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2017 c 95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w:t>
      </w:r>
      <w:r>
        <w:t>((</w:t>
      </w:r>
      <w:r>
        <w:rPr>
          <w:strike/>
        </w:rPr>
        <w:t xml:space="preserve">and</w:t>
      </w:r>
      <w:r>
        <w:t>))</w:t>
      </w:r>
    </w:p>
    <w:p>
      <w:pPr>
        <w:spacing w:before="0" w:after="0" w:line="408" w:lineRule="exact"/>
        <w:ind w:left="0" w:right="0" w:firstLine="576"/>
        <w:jc w:val="left"/>
      </w:pPr>
      <w:r>
        <w:rPr/>
        <w:t xml:space="preserve">(b) </w:t>
      </w:r>
      <w:r>
        <w:rPr>
          <w:u w:val="single"/>
        </w:rPr>
        <w:t xml:space="preserve">Prioritize, to the maximum extent practicable consistent with this section, forest health treatments that are strategically planned to serve the dual benefits of forest health maximization while providing geographically planned tools for wildfire response; and</w:t>
      </w:r>
    </w:p>
    <w:p>
      <w:pPr>
        <w:spacing w:before="0" w:after="0" w:line="408" w:lineRule="exact"/>
        <w:ind w:left="0" w:right="0" w:firstLine="576"/>
        <w:jc w:val="left"/>
      </w:pPr>
      <w:r>
        <w:rPr>
          <w:u w:val="single"/>
        </w:rPr>
        <w:t xml:space="preserve">(c)</w:t>
      </w:r>
      <w:r>
        <w:rPr/>
        <w:t xml:space="preserve">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w:t>
      </w:r>
      <w:r>
        <w:rPr>
          <w:u w:val="single"/>
        </w:rPr>
        <w:t xml:space="preserve">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u w:val="single"/>
        </w:rPr>
        <w:t xml:space="preserve">(5)</w:t>
      </w:r>
      <w:r>
        <w:rPr/>
        <w:t xml:space="preserve">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2016 c 109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consistent with RCW 76.04.021,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r>
        <w:rPr>
          <w:u w:val="single"/>
        </w:rPr>
        <w:t xml:space="preserve">, areas where forest health treatments were undertaken on state, federal, or private land, public general transportation roads and public and private logging roads, water bodies, and other features on the landscape relevant in planning a fire response and include those features on a geographic information system for use by fire response personnel to assist in response decision making</w:t>
      </w:r>
      <w:r>
        <w:rPr/>
        <w:t xml:space="preserv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u w:val="single"/>
        </w:rPr>
        <w:t xml:space="preserve">(5) Notwithstanding any other provisions of this section, outdoor burning that reduces the risk of a wildfire, or is normal, necessary, and customary to ongoing silvicultural activities consistent with silvicultural burning authorized under RCW 70.94.6534(1), is allowed within the urban growth area in accordance with RCW 70.94.6534. Before issuing a burn permit within the urban growth area for any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w:t>
      </w:r>
      <w:r>
        <w:rPr>
          <w:u w:val="single"/>
        </w:rPr>
        <w:t xml:space="preserve">county fire marshals in consultation with</w:t>
      </w:r>
      <w:r>
        <w:rPr/>
        <w:t xml:space="preserv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2010 1st sp.s. c 7 s 128 are each amended to read as follows:</w:t>
      </w:r>
    </w:p>
    <w:p>
      <w:pPr>
        <w:spacing w:before="0" w:after="0" w:line="408" w:lineRule="exact"/>
        <w:ind w:left="0" w:right="0" w:firstLine="576"/>
        <w:jc w:val="left"/>
      </w:pPr>
      <w:r>
        <w:rPr/>
        <w:t xml:space="preserve">(1) The department of natural resources </w:t>
      </w:r>
      <w:r>
        <w:t>((</w:t>
      </w:r>
      <w:r>
        <w:rPr>
          <w:strike/>
        </w:rPr>
        <w:t xml:space="preserve">shall have the responsibility</w:t>
      </w:r>
      <w:r>
        <w:t>))</w:t>
      </w:r>
      <w:r>
        <w:rPr/>
        <w:t xml:space="preserve"> </w:t>
      </w:r>
      <w:r>
        <w:rPr>
          <w:u w:val="single"/>
        </w:rPr>
        <w:t xml:space="preserve">is responsible</w:t>
      </w:r>
      <w:r>
        <w:rPr/>
        <w:t xml:space="preserve"> for issuing and regulating burning permits required by it relating to the following activities for the protection of life or property </w:t>
      </w:r>
      <w:r>
        <w:t>((</w:t>
      </w:r>
      <w:r>
        <w:rPr>
          <w:strike/>
        </w:rPr>
        <w:t xml:space="preserve">and/or</w:t>
      </w:r>
      <w:r>
        <w:t>))</w:t>
      </w:r>
      <w:r>
        <w:rPr/>
        <w:t xml:space="preserve"> </w:t>
      </w:r>
      <w:r>
        <w:rPr>
          <w:u w:val="single"/>
        </w:rPr>
        <w:t xml:space="preserve">and</w:t>
      </w:r>
      <w:r>
        <w:rPr/>
        <w:t xml:space="preserve"> for the public health, safety, and welfare:</w:t>
      </w:r>
    </w:p>
    <w:p>
      <w:pPr>
        <w:spacing w:before="0" w:after="0" w:line="408" w:lineRule="exact"/>
        <w:ind w:left="0" w:right="0" w:firstLine="576"/>
        <w:jc w:val="left"/>
      </w:pPr>
      <w:r>
        <w:rPr/>
        <w:t xml:space="preserve">(a) Abating </w:t>
      </w:r>
      <w:r>
        <w:rPr>
          <w:u w:val="single"/>
        </w:rPr>
        <w:t xml:space="preserve">or prevention of</w:t>
      </w:r>
      <w:r>
        <w:rPr/>
        <w:t xml:space="preserve"> a forest fire hazard;</w:t>
      </w:r>
    </w:p>
    <w:p>
      <w:pPr>
        <w:spacing w:before="0" w:after="0" w:line="408" w:lineRule="exact"/>
        <w:ind w:left="0" w:right="0" w:firstLine="576"/>
        <w:jc w:val="left"/>
      </w:pPr>
      <w:r>
        <w:rPr/>
        <w:t xml:space="preserve">(b) </w:t>
      </w:r>
      <w:r>
        <w:t>((</w:t>
      </w:r>
      <w:r>
        <w:rPr>
          <w:strike/>
        </w:rPr>
        <w:t xml:space="preserve">Prevention of a fire hazard</w:t>
      </w:r>
      <w:r>
        <w:t>))</w:t>
      </w:r>
      <w:r>
        <w:rPr/>
        <w:t xml:space="preserve"> </w:t>
      </w:r>
      <w:r>
        <w:rPr>
          <w:u w:val="single"/>
        </w:rPr>
        <w:t xml:space="preserve">Reducing the risk of a wildfire under RCW 70.94.6514(5)</w:t>
      </w:r>
      <w:r>
        <w:rPr/>
        <w:t xml:space="preserve">;</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w:t>
      </w:r>
      <w:r>
        <w:rPr>
          <w:u w:val="single"/>
        </w:rPr>
        <w:t xml:space="preserve">, including but not limited to forest health and resiliency, decreasing forest insect or disease susceptibility, maintaining or restoring native vegetation, or otherwise enhancing resiliency to fire</w:t>
      </w:r>
      <w:r>
        <w:rPr/>
        <w:t xml:space="preserv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w:t>
      </w:r>
      <w:r>
        <w:rPr>
          <w:u w:val="single"/>
        </w:rPr>
        <w:t xml:space="preserve">, except for the issuance of permits for reducing the risk of wildfire under RCW 70.94.6514(5). The department of natural resources may enter into cooperative agreements with local fire protection agencies to issue permits for reducing wildfire risk under RCW 70.94.6514(5)</w:t>
      </w:r>
      <w:r>
        <w:rPr/>
        <w:t xml:space="preserve">.</w:t>
      </w:r>
    </w:p>
    <w:p>
      <w:pPr>
        <w:spacing w:before="0" w:after="0" w:line="408" w:lineRule="exact"/>
        <w:ind w:left="0" w:right="0" w:firstLine="576"/>
        <w:jc w:val="left"/>
      </w:pPr>
      <w:r>
        <w:rPr/>
        <w:t xml:space="preserve">(3) Permit fees shall be assessed for </w:t>
      </w:r>
      <w:r>
        <w:rPr>
          <w:u w:val="single"/>
        </w:rPr>
        <w:t xml:space="preserve">wildfire risk reduction and for</w:t>
      </w:r>
      <w:r>
        <w:rPr/>
        <w:t xml:space="preserve"> silvicultural burning under the jurisdiction of the department of natural resources and collected by the department of natural resources as provided for in this section. All fees shall be deposited in the air pollution control account, created in RCW 70.94.015. The legislature shall appropriate to the department of natural resources funds from the air pollution control account to enforce and administer the program under this section and RCW 70.94.6536, 70.94.6538, and 70.94.6540.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w:t>
      </w:r>
      <w:r>
        <w:rPr>
          <w:u w:val="single"/>
        </w:rPr>
        <w:t xml:space="preserve">,</w:t>
      </w:r>
      <w:r>
        <w:rPr/>
        <w:t xml:space="preserve">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w:t>
      </w:r>
      <w:r>
        <w:rPr>
          <w:u w:val="single"/>
        </w:rPr>
        <w:t xml:space="preserve">,</w:t>
      </w:r>
      <w:r>
        <w:rPr/>
        <w:t xml:space="preserve">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w:t>
      </w:r>
      <w:r>
        <w:t>((</w:t>
      </w:r>
      <w:r>
        <w:rPr>
          <w:strike/>
        </w:rPr>
        <w:t xml:space="preserve">and</w:t>
      </w:r>
      <w:r>
        <w:t>))</w:t>
      </w:r>
      <w:r>
        <w:rPr/>
        <w:t xml:space="preserve"> diversity of land ownership</w:t>
      </w:r>
      <w:r>
        <w:rPr>
          <w:u w:val="single"/>
        </w:rPr>
        <w:t xml:space="preserve">, improving forest health and resiliency, decreasing forest insect or disease susceptibility, maintaining or restoring native vegetation, or otherwise enhancing resiliency to fire</w:t>
      </w:r>
      <w:r>
        <w:rPr/>
        <w:t xml:space="preserve">. The plan shall establish priorities that the department of natural resources shall use to allocate allowable emissions, including but not limited to, </w:t>
      </w:r>
      <w:r>
        <w:rPr>
          <w:u w:val="single"/>
        </w:rPr>
        <w:t xml:space="preserve">forest health and resiliency,</w:t>
      </w:r>
      <w:r>
        <w:rPr/>
        <w:t xml:space="preserve">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rPr/>
        <w:t xml:space="preserve">(4)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rPr/>
        <w:t xml:space="preserve">(5) The department of ecology may conduct a limited, seasonal ambient air quality monitoring program to measure the effects of forest health burning conducted under subsection (4)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The department of natural resources</w:t>
      </w:r>
      <w:r>
        <w:rPr>
          <w:u w:val="single"/>
        </w:rPr>
        <w:t xml:space="preserve">,</w:t>
      </w:r>
      <w:r>
        <w:rPr/>
        <w:t xml:space="preserve"> in granting burning permits for fires for the purposes set forth in RCW 70.94.6534</w:t>
      </w:r>
      <w:r>
        <w:rPr>
          <w:u w:val="single"/>
        </w:rPr>
        <w:t xml:space="preserve">,</w:t>
      </w:r>
      <w:r>
        <w:rPr/>
        <w:t xml:space="preserve"> shall condition the issuance and use of such permits to comply </w:t>
      </w:r>
      <w:r>
        <w:rPr>
          <w:u w:val="single"/>
        </w:rPr>
        <w:t xml:space="preserve">to the extent feasible</w:t>
      </w:r>
      <w:r>
        <w:rPr/>
        <w:t xml:space="preserve"> with air quality standards established by the department of ecology </w:t>
      </w:r>
      <w:r>
        <w:t>((</w:t>
      </w:r>
      <w:r>
        <w:rPr>
          <w:strike/>
        </w:rPr>
        <w:t xml:space="preserve">after full consultation with the department of natural resources</w:t>
      </w:r>
      <w:r>
        <w:t>))</w:t>
      </w:r>
      <w:r>
        <w:rPr/>
        <w:t xml:space="preserve">.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1784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04/16/2019</w:t>
      </w:r>
    </w:p>
    <w:p>
      <w:pPr>
        <w:spacing w:before="0" w:after="0" w:line="408" w:lineRule="exact"/>
        <w:ind w:left="0" w:right="0" w:firstLine="576"/>
        <w:jc w:val="left"/>
      </w:pPr>
      <w:r>
        <w:rPr/>
        <w:t xml:space="preserve">On page 1, line 1 of the title, after "prevention;" strike the remainder of the title and insert "amending RCW 76.06.200, 76.04.015, 70.94.6514, 70.94.6524, 70.94.6534, 70.94.6536, and 70.94.6538; and creating a new section."</w:t>
      </w:r>
    </w:p>
    <w:p>
      <w:pPr>
        <w:spacing w:before="0" w:after="0" w:line="408" w:lineRule="exact"/>
        <w:ind w:left="0" w:right="0" w:firstLine="576"/>
        <w:jc w:val="left"/>
      </w:pPr>
      <w:r>
        <w:rPr>
          <w:u w:val="single"/>
        </w:rPr>
        <w:t xml:space="preserve">EFFECT:</w:t>
      </w:r>
      <w:r>
        <w:rPr/>
        <w:t xml:space="preserve"> Authorizes the Department of Natural Resources to issue permits for outdoor burning that reduces the risk of wildfire or that is consistent with silvicultural burning within the urban growth area. Authorizes the Department of Natural Resources to enter into cooperative agreements with local fire protection agencies to issue permits for reducing wildfire risk in urban growth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dfaeabbc043ab" /></Relationships>
</file>