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b49f000e24a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560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"(2)" insert "Every private company that has one thousand or more employees in the state must pay at least a rate consistent with the prevailing hourly wage rate to every employee that performs work in a trade that is covered by a prevailing wage for public works.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private employers with one thousand or more employees to pay a rate consistent with the prevailing hourly wage rate to every employee that performs work in a trade that is covered by a prevailing wage for public works.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679a8222a44f6" /></Relationships>
</file>