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f5116f1c164bdb" /></Relationships>
</file>

<file path=word/document.xml><?xml version="1.0" encoding="utf-8"?>
<w:document xmlns:w="http://schemas.openxmlformats.org/wordprocessingml/2006/main">
  <w:body>
    <w:p>
      <w:r>
        <w:rPr>
          <w:b/>
        </w:rPr>
        <w:r>
          <w:rPr/>
          <w:t xml:space="preserve">1826-S</w:t>
        </w:r>
      </w:r>
      <w:r>
        <w:rPr>
          <w:b/>
        </w:rPr>
        <w:t xml:space="preserve"> </w:t>
        <w:t xml:space="preserve">AMS</w:t>
      </w:r>
      <w:r>
        <w:rPr>
          <w:b/>
        </w:rPr>
        <w:t xml:space="preserve"> </w:t>
        <w:r>
          <w:rPr/>
          <w:t xml:space="preserve">OBAN</w:t>
        </w:r>
      </w:r>
      <w:r>
        <w:rPr>
          <w:b/>
        </w:rPr>
        <w:t xml:space="preserve"> </w:t>
        <w:r>
          <w:rPr/>
          <w:t xml:space="preserve">S4043.1</w:t>
        </w:r>
      </w:r>
      <w:r>
        <w:rPr>
          <w:b/>
        </w:rPr>
        <w:t xml:space="preserve"> - NOT FOR FLOOR USE</w:t>
      </w:r>
    </w:p>
    <w:p>
      <w:pPr>
        <w:ind w:left="0" w:right="0" w:firstLine="576"/>
      </w:pPr>
    </w:p>
    <w:p>
      <w:pPr>
        <w:spacing w:before="480" w:after="0" w:line="408" w:lineRule="exact"/>
      </w:pPr>
      <w:r>
        <w:rPr>
          <w:b/>
          <w:u w:val="single"/>
        </w:rPr>
        <w:t xml:space="preserve">SHB 1826</w:t>
      </w:r>
      <w:r>
        <w:t xml:space="preserve"> -</w:t>
      </w:r>
      <w:r>
        <w:t xml:space="preserve"> </w:t>
        <w:t xml:space="preserve">S AMD TO BH COMM AMD (S-3140.1/19)</w:t>
      </w:r>
      <w:r>
        <w:t xml:space="preserve"> </w:t>
      </w:r>
      <w:r>
        <w:rPr>
          <w:b/>
        </w:rPr>
        <w:t xml:space="preserve">592</w:t>
      </w:r>
    </w:p>
    <w:p>
      <w:pPr>
        <w:spacing w:before="0" w:after="0" w:line="408" w:lineRule="exact"/>
        <w:ind w:left="0" w:right="0" w:firstLine="576"/>
        <w:jc w:val="left"/>
      </w:pPr>
      <w:r>
        <w:rPr/>
        <w:t xml:space="preserve">By Senator O'Ban</w:t>
      </w:r>
    </w:p>
    <w:p>
      <w:pPr>
        <w:jc w:val="right"/>
      </w:pPr>
      <w:r>
        <w:rPr>
          <w:b/>
        </w:rPr>
        <w:t xml:space="preserve">NOT CONSIDERED 12/23/2019</w:t>
      </w:r>
    </w:p>
    <w:p>
      <w:pPr>
        <w:spacing w:before="0" w:after="0" w:line="408" w:lineRule="exact"/>
        <w:ind w:left="0" w:right="0" w:firstLine="576"/>
        <w:jc w:val="left"/>
      </w:pPr>
      <w:r>
        <w:rPr/>
        <w:t xml:space="preserve">On page 1, after line 30, insert the following:</w:t>
      </w:r>
    </w:p>
    <w:p>
      <w:pPr>
        <w:spacing w:before="0" w:after="0" w:line="408" w:lineRule="exact"/>
        <w:ind w:left="0" w:right="0" w:firstLine="576"/>
        <w:jc w:val="left"/>
      </w:pPr>
      <w:r>
        <w:rPr/>
        <w:t xml:space="preserve">"</w:t>
      </w:r>
      <w:r>
        <w:rPr>
          <w:u w:val="single"/>
        </w:rPr>
        <w:t xml:space="preserve">(3) Before the placement of the person in a community behavioral health, long-term care, or developmental disability facility, the entities or agencies that receive disclosure under subsection (2) of this section must provide notice which provides the same information to the operator of the facility and to all other clients residing in the facility.</w:t>
      </w:r>
      <w:r>
        <w:rPr/>
        <w:t xml:space="preserve">"</w:t>
      </w:r>
    </w:p>
    <w:p>
      <w:pPr>
        <w:spacing w:before="0" w:after="0" w:line="408" w:lineRule="exact"/>
        <w:ind w:left="0" w:right="0" w:firstLine="576"/>
        <w:jc w:val="left"/>
      </w:pPr>
      <w:r>
        <w:rPr>
          <w:u w:val="single"/>
        </w:rPr>
        <w:t xml:space="preserve">EFFECT:</w:t>
      </w:r>
      <w:r>
        <w:rPr/>
        <w:t xml:space="preserve"> Requires a managed care organization, administrative services organization, or agency providing oversight over long-term care or developmental disability services to provide notice to the provider of a community placement facility and to all clients residing in the facility of a person's publicly accessible forensic reports and relevant details of the person's criminal history.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25a9493cb146ce" /></Relationships>
</file>