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804f91c51404f" /></Relationships>
</file>

<file path=word/document.xml><?xml version="1.0" encoding="utf-8"?>
<w:document xmlns:w="http://schemas.openxmlformats.org/wordprocessingml/2006/main">
  <w:body>
    <w:p>
      <w:r>
        <w:rPr>
          <w:b/>
        </w:rPr>
        <w:r>
          <w:rPr/>
          <w:t xml:space="preserve">2067.E</w:t>
        </w:r>
      </w:r>
      <w:r>
        <w:rPr>
          <w:b/>
        </w:rPr>
        <w:t xml:space="preserve"> </w:t>
        <w:t xml:space="preserve">AMS</w:t>
      </w:r>
      <w:r>
        <w:rPr>
          <w:b/>
        </w:rPr>
        <w:t xml:space="preserve"> </w:t>
        <w:r>
          <w:rPr/>
          <w:t xml:space="preserve">TRAN</w:t>
        </w:r>
      </w:r>
      <w:r>
        <w:rPr>
          <w:b/>
        </w:rPr>
        <w:t xml:space="preserve"> </w:t>
        <w:r>
          <w:rPr/>
          <w:t xml:space="preserve">S3655.1</w:t>
        </w:r>
      </w:r>
      <w:r>
        <w:rPr>
          <w:b/>
        </w:rPr>
        <w:t xml:space="preserve"> - NOT FOR FLOOR USE</w:t>
      </w:r>
    </w:p>
    <w:p>
      <w:pPr>
        <w:ind w:left="0" w:right="0" w:firstLine="576"/>
      </w:pPr>
    </w:p>
    <w:p>
      <w:pPr>
        <w:spacing w:before="480" w:after="0" w:line="408" w:lineRule="exact"/>
      </w:pPr>
      <w:r>
        <w:rPr>
          <w:b/>
          <w:u w:val="single"/>
        </w:rPr>
        <w:t xml:space="preserve">EHB 2067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u w:val="single"/>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county auditors, or agencies or firms authorized by the department of licensing may not disclose the name, any address, vehicle make, vehicle model, vehicle year, vehicle identification number, vessel make and model, vessel model year, hull identification number, vessel document number, vessel registration number, vessel decal number, or license plate number associated with a program participant under the disclosure authority provided in RCW 46.12.635 except as allowed in RCW 46.12.635(6) or if provided with a court order as allowed in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2011 c 64 s 2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9A.46.020(2)(b)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w:t>
      </w:r>
      <w:r>
        <w:rPr>
          <w:u w:val="single"/>
        </w:rPr>
        <w:t xml:space="preserve">(a)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u w:val="single"/>
        </w:rPr>
        <w:t xml:space="preserve">(i) Applicant's full legal name;</w:t>
      </w:r>
    </w:p>
    <w:p>
      <w:pPr>
        <w:spacing w:before="0" w:after="0" w:line="408" w:lineRule="exact"/>
        <w:ind w:left="0" w:right="0" w:firstLine="576"/>
        <w:jc w:val="left"/>
      </w:pPr>
      <w:r>
        <w:rPr>
          <w:u w:val="single"/>
        </w:rPr>
        <w:t xml:space="preserve">(ii) Applicant's Washington driver's license or identicard number;</w:t>
      </w:r>
    </w:p>
    <w:p>
      <w:pPr>
        <w:spacing w:before="0" w:after="0" w:line="408" w:lineRule="exact"/>
        <w:ind w:left="0" w:right="0" w:firstLine="576"/>
        <w:jc w:val="left"/>
      </w:pPr>
      <w:r>
        <w:rPr>
          <w:u w:val="single"/>
        </w:rPr>
        <w:t xml:space="preserve">(iii) Applicant's date of birth;</w:t>
      </w:r>
    </w:p>
    <w:p>
      <w:pPr>
        <w:spacing w:before="0" w:after="0" w:line="408" w:lineRule="exact"/>
        <w:ind w:left="0" w:right="0" w:firstLine="576"/>
        <w:jc w:val="left"/>
      </w:pPr>
      <w:r>
        <w:rPr>
          <w:u w:val="single"/>
        </w:rPr>
        <w:t xml:space="preserve">(iv) Vehicle identification number and license plate number for each vehicle solely or jointly registered to the applicant; and</w:t>
      </w:r>
    </w:p>
    <w:p>
      <w:pPr>
        <w:spacing w:before="0" w:after="0" w:line="408" w:lineRule="exact"/>
        <w:ind w:left="0" w:right="0" w:firstLine="576"/>
        <w:jc w:val="left"/>
      </w:pPr>
      <w:r>
        <w:rPr>
          <w:u w:val="single"/>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u w:val="single"/>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u w:val="single"/>
        </w:rPr>
        <w:t xml:space="preserve">(c) Within thirty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u w:val="single"/>
        </w:rPr>
        <w:t xml:space="preserve">(d) Applicants are not required to sign the directive to the department of licensing to be certified as a program participant.</w:t>
      </w:r>
    </w:p>
    <w:p>
      <w:pPr>
        <w:spacing w:before="0" w:after="0" w:line="408" w:lineRule="exact"/>
        <w:ind w:left="0" w:right="0" w:firstLine="576"/>
        <w:jc w:val="left"/>
      </w:pPr>
      <w:r>
        <w:rPr>
          <w:u w:val="single"/>
        </w:rPr>
        <w:t xml:space="preserve">(5)</w:t>
      </w:r>
      <w:r>
        <w:rPr/>
        <w:t xml:space="preserve">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9A.46.020(2)(b) (iii) or (iv), or any family members residing with him or her,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the secretary of state shall, in accordance with RCW 40.24.030, provide to current program participants, as of August 1, 2019, forms to direct the department of licensing to change the address of registration for vehicles or vessels solely or jointly registered to the applicant or the address associated with the applicant's driver's license or identicard to the applicant's address as designated by the secretary of state upon certification in the program.</w:t>
      </w:r>
    </w:p>
    <w:p>
      <w:pPr>
        <w:spacing w:before="0" w:after="0" w:line="408" w:lineRule="exact"/>
        <w:ind w:left="0" w:right="0" w:firstLine="576"/>
        <w:jc w:val="left"/>
      </w:pPr>
      <w:r>
        <w:rPr/>
        <w:t xml:space="preserve">(2) This section expires June 30, 2020."</w:t>
      </w:r>
    </w:p>
    <w:p>
      <w:pPr>
        <w:spacing w:before="480" w:after="0" w:line="408" w:lineRule="exact"/>
      </w:pPr>
      <w:r>
        <w:rPr>
          <w:b/>
          <w:u w:val="single"/>
        </w:rPr>
        <w:t xml:space="preserve">EHB 2067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04/15/2019</w:t>
      </w:r>
    </w:p>
    <w:p>
      <w:pPr>
        <w:spacing w:before="0" w:after="0" w:line="408" w:lineRule="exact"/>
        <w:ind w:left="0" w:right="0" w:firstLine="576"/>
        <w:jc w:val="left"/>
      </w:pPr>
      <w:r>
        <w:rPr/>
        <w:t xml:space="preserve">On page 1, line 3 of the title, after "program;" strike the remainder of the title and insert "amending RCW 46.12.635 and 40.24.030; adding a new section to chapter 40.24 RCW; creating a new section; and providing an expiration date."</w:t>
      </w:r>
    </w:p>
    <w:p>
      <w:pPr>
        <w:spacing w:before="0" w:after="0" w:line="408" w:lineRule="exact"/>
        <w:ind w:left="0" w:right="0" w:firstLine="576"/>
        <w:jc w:val="left"/>
      </w:pPr>
      <w:r>
        <w:rPr>
          <w:u w:val="single"/>
        </w:rPr>
        <w:t xml:space="preserve">EFFECT:</w:t>
      </w:r>
      <w:r>
        <w:rPr/>
        <w:t xml:space="preserve"> Changes the requirement that the Secretary of State (SOS) notify the Department of Licensing (DOL) upon the certification of a participant in the Address Confidentiality Program (ACP) to a requirement that the SOS provide prospective program participants with a form directing the DOL to change any associated address on file with vehicles or vessels solely or jointly registered to the participant or the participant's driver's license or identicard to the address designated by the SOS for the program participant. Requires the SOS to provide this form to current ACP participants by November 1, 2019. Adds vessel information to the list of information that cannot be disclosed.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7b417c6d9441d" /></Relationships>
</file>