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877ff222b4c93"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BRAU</w:t>
        </w:r>
      </w:r>
      <w:r>
        <w:rPr>
          <w:b/>
        </w:rPr>
        <w:t xml:space="preserve"> </w:t>
        <w:r>
          <w:rPr/>
          <w:t xml:space="preserve">S4687.1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842</w:t>
      </w:r>
    </w:p>
    <w:p>
      <w:pPr>
        <w:spacing w:before="0" w:after="0" w:line="408" w:lineRule="exact"/>
        <w:ind w:left="0" w:right="0" w:firstLine="576"/>
        <w:jc w:val="left"/>
      </w:pPr>
      <w:r>
        <w:rPr/>
        <w:t xml:space="preserve">By Senator Braun</w:t>
      </w:r>
    </w:p>
    <w:p>
      <w:pPr>
        <w:jc w:val="right"/>
      </w:pPr>
      <w:r>
        <w:rPr>
          <w:b/>
        </w:rPr>
        <w:t xml:space="preserve">NOT ADOPTED 04/28/2019</w:t>
      </w:r>
    </w:p>
    <w:p>
      <w:pPr>
        <w:spacing w:before="0" w:after="0" w:line="408" w:lineRule="exact"/>
        <w:ind w:left="0" w:right="0" w:firstLine="576"/>
        <w:jc w:val="left"/>
      </w:pPr>
      <w:r>
        <w:rPr/>
        <w:t xml:space="preserve">Beginning on page 83, line 34, strike all of section 74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74</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2019, an additional rate of tax of 0.3 percent is added to the rate provided for in RCW 82.04.255, 82.04.285, and 82.04.290(2)(a).</w:t>
      </w:r>
    </w:p>
    <w:p>
      <w:pPr>
        <w:spacing w:before="0" w:after="0" w:line="408" w:lineRule="exact"/>
        <w:ind w:left="0" w:right="0" w:firstLine="576"/>
        <w:jc w:val="left"/>
      </w:pPr>
      <w:r>
        <w:rPr/>
        <w:t xml:space="preserve">(2) The additional rate in subsection (1) of this section does not apply to persons engaging within this state in business as a hospital. "Hospital" has the meaning provided in chapter 70.41 RCW but also includes any hospital that comes within the scope of chapter 71.12 RCW if the hospital is also licensed under chapter 70.41 RCW.</w:t>
      </w:r>
    </w:p>
    <w:p>
      <w:pPr>
        <w:spacing w:before="0" w:after="0" w:line="408" w:lineRule="exact"/>
        <w:ind w:left="0" w:right="0" w:firstLine="576"/>
        <w:jc w:val="left"/>
      </w:pPr>
      <w:r>
        <w:rPr/>
        <w:t xml:space="preserve">(3) Revenues received from the additional rate in this section must be deposited into the workforce education investment account created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fifty percent of their taxable amount under RCW 82.04.255, 82.04.290(2)(a), and 82.04.285, the maximum credit for a taxpayer for a reporting period is </w:t>
      </w:r>
      <w:r>
        <w:t>((</w:t>
      </w:r>
      <w:r>
        <w:rPr>
          <w:strike/>
        </w:rPr>
        <w:t xml:space="preserve">thirty-five</w:t>
      </w:r>
      <w:r>
        <w:t>))</w:t>
      </w:r>
      <w:r>
        <w:rPr/>
        <w:t xml:space="preserve"> </w:t>
      </w:r>
      <w:r>
        <w:rPr>
          <w:u w:val="single"/>
        </w:rPr>
        <w:t xml:space="preserve">one hundred</w:t>
      </w:r>
      <w:r>
        <w:rPr/>
        <w:t xml:space="preserve"> dollars multiplied by the number of months in the reporting period, as determined under RCW 82.32.045. For a taxpayer that reports at least fifty percent of its taxable amount under RCW 82.04.255, 82.04.290(2)(a), and 82.04.285, the maximum credit for a reporting period is </w:t>
      </w:r>
      <w:r>
        <w:t>((</w:t>
      </w:r>
      <w:r>
        <w:rPr>
          <w:strike/>
        </w:rPr>
        <w:t xml:space="preserve">seventy</w:t>
      </w:r>
      <w:r>
        <w:t>))</w:t>
      </w:r>
      <w:r>
        <w:rPr/>
        <w:t xml:space="preserve"> </w:t>
      </w:r>
      <w:r>
        <w:rPr>
          <w:u w:val="single"/>
        </w:rPr>
        <w:t xml:space="preserve">three hundred seventy-five</w:t>
      </w:r>
      <w:r>
        <w:rPr/>
        <w:t xml:space="preserve"> dollars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842</w:t>
      </w:r>
    </w:p>
    <w:p>
      <w:pPr>
        <w:spacing w:before="0" w:after="0" w:line="408" w:lineRule="exact"/>
        <w:ind w:left="0" w:right="0" w:firstLine="576"/>
        <w:jc w:val="left"/>
      </w:pPr>
      <w:r>
        <w:rPr/>
        <w:t xml:space="preserve">By Senator Braun</w:t>
      </w:r>
    </w:p>
    <w:p>
      <w:pPr>
        <w:jc w:val="right"/>
      </w:pPr>
      <w:r>
        <w:rPr>
          <w:b/>
        </w:rPr>
        <w:t xml:space="preserve">NOT ADOPTED 04/28/2019</w:t>
      </w:r>
    </w:p>
    <w:p>
      <w:pPr>
        <w:spacing w:before="0" w:after="0" w:line="408" w:lineRule="exact"/>
        <w:ind w:left="0" w:right="0" w:firstLine="576"/>
        <w:jc w:val="left"/>
      </w:pPr>
      <w:r>
        <w:rPr/>
        <w:t xml:space="preserve">On page 1, line 8 of the title, after "28B.115.070," strike "and 28B.15.621" and insert "28B.15.621, and 82.04.4451"</w:t>
      </w:r>
    </w:p>
    <w:p>
      <w:pPr>
        <w:spacing w:before="0" w:after="0" w:line="408" w:lineRule="exact"/>
        <w:ind w:left="0" w:right="0" w:firstLine="576"/>
        <w:jc w:val="left"/>
      </w:pPr>
      <w:r>
        <w:rPr>
          <w:u w:val="single"/>
        </w:rPr>
        <w:t xml:space="preserve">EFFECT:</w:t>
      </w:r>
      <w:r>
        <w:rPr/>
        <w:t xml:space="preserve"> Replaces surcharge with an additional 0.3 percent B&amp;O rate increase for service-related activities.  Increases the small business B&amp;O credit to a level that corresponds approximately to an exclusion of the first $250,000 of taxable income for taxpayers paying at the primary tax 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b68ceb56742c3" /></Relationships>
</file>