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765118b384d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90, beginning on line 12, strike all of subsection (2)(ii)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promoting the interest of an organization's members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52008e7c64709" /></Relationships>
</file>