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5509590c94892" /></Relationships>
</file>

<file path=word/document.xml><?xml version="1.0" encoding="utf-8"?>
<w:document xmlns:w="http://schemas.openxmlformats.org/wordprocessingml/2006/main">
  <w:body>
    <w:p>
      <w:r>
        <w:rPr>
          <w:b/>
        </w:rPr>
        <w:r>
          <w:rPr/>
          <w:t xml:space="preserve">2228.E</w:t>
        </w:r>
      </w:r>
      <w:r>
        <w:rPr>
          <w:b/>
        </w:rPr>
        <w:t xml:space="preserve"> </w:t>
        <w:t xml:space="preserve">AMS</w:t>
      </w:r>
      <w:r>
        <w:rPr>
          <w:b/>
        </w:rPr>
        <w:t xml:space="preserve"> </w:t>
        <w:r>
          <w:rPr/>
          <w:t xml:space="preserve">SGTE</w:t>
        </w:r>
      </w:r>
      <w:r>
        <w:rPr>
          <w:b/>
        </w:rPr>
        <w:t xml:space="preserve"> </w:t>
        <w:r>
          <w:rPr/>
          <w:t xml:space="preserve">S7058.1</w:t>
        </w:r>
      </w:r>
      <w:r>
        <w:rPr>
          <w:b/>
        </w:rPr>
        <w:t xml:space="preserve"> - NOT FOR FLOOR USE</w:t>
      </w:r>
    </w:p>
    <w:p>
      <w:pPr>
        <w:ind w:left="0" w:right="0" w:firstLine="576"/>
      </w:pPr>
    </w:p>
    <w:p>
      <w:pPr>
        <w:spacing w:before="480" w:after="0" w:line="408" w:lineRule="exact"/>
      </w:pPr>
      <w:r>
        <w:rPr>
          <w:b/>
          <w:u w:val="single"/>
        </w:rPr>
        <w:t xml:space="preserve">EHB 2228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2019 c 259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 in</w:t>
      </w:r>
      <w:r>
        <w:rPr/>
        <w:t xml:space="preserve"> response to</w:t>
      </w:r>
      <w:r>
        <w:rPr>
          <w:u w:val="single"/>
        </w:rPr>
        <w:t xml:space="preserve">,</w:t>
      </w:r>
      <w:r>
        <w:rPr/>
        <w:t xml:space="preserve">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All risk resources may not be mobilized to assist law enforcement with police activities during a civil protest or demonstration, or other exercise by the people of their constitutionally protected First Amendment rights, or other protected concerted activity, however, fire departments, fire districts, and regional fire protection service authorities are not restricted from providing medical care or aid and firefighting when mobilized for any purpose</w:t>
      </w:r>
      <w:r>
        <w:rPr>
          <w:u w:val="single"/>
        </w:rPr>
        <w:t xml:space="preserve">. When the chief receives a request for a predeployment mobilization of risk resources to an emergency or disaster based on a wildland fire, the chief shall consider the available public and private resources in accordance with the approved Washington state fire service mobilization plan, and shall retain and deploy the resources that will provide the most effective and expeditious response</w:t>
      </w:r>
      <w:r>
        <w:rPr/>
        <w:t xml:space="preserv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965</w:t>
      </w:r>
      <w:r>
        <w:rPr/>
        <w:t xml:space="preserve"> and 2015 c 181 s 4 are each amended to read as follows:</w:t>
      </w:r>
    </w:p>
    <w:p>
      <w:pPr>
        <w:spacing w:before="0" w:after="0" w:line="408" w:lineRule="exact"/>
        <w:ind w:left="0" w:right="0" w:firstLine="576"/>
        <w:jc w:val="left"/>
      </w:pPr>
      <w:r>
        <w:rPr/>
        <w:t xml:space="preserve">The chief of the Washington state patrol must report on an annual basis the following information for each emergency or disaster in which the Washington state fire service mobilization plan was used for purposes other than fire suppression, and reimbursement was made under RCW 43.43.961:</w:t>
      </w:r>
    </w:p>
    <w:p>
      <w:pPr>
        <w:spacing w:before="0" w:after="0" w:line="408" w:lineRule="exact"/>
        <w:ind w:left="0" w:right="0" w:firstLine="576"/>
        <w:jc w:val="left"/>
      </w:pPr>
      <w:r>
        <w:rPr/>
        <w:t xml:space="preserve">(1) The type and nature of the disaster or emergency;</w:t>
      </w:r>
    </w:p>
    <w:p>
      <w:pPr>
        <w:spacing w:before="0" w:after="0" w:line="408" w:lineRule="exact"/>
        <w:ind w:left="0" w:right="0" w:firstLine="576"/>
        <w:jc w:val="left"/>
      </w:pPr>
      <w:r>
        <w:rPr/>
        <w:t xml:space="preserve">(2) The reasons why the host jurisdiction and mutual aid resources were exhausted</w:t>
      </w:r>
      <w:r>
        <w:rPr>
          <w:u w:val="single"/>
        </w:rPr>
        <w:t xml:space="preserve">, or why predeployment mobilization was needed</w:t>
      </w:r>
      <w:r>
        <w:rPr/>
        <w:t xml:space="preserve">;</w:t>
      </w:r>
    </w:p>
    <w:p>
      <w:pPr>
        <w:spacing w:before="0" w:after="0" w:line="408" w:lineRule="exact"/>
        <w:ind w:left="0" w:right="0" w:firstLine="576"/>
        <w:jc w:val="left"/>
      </w:pPr>
      <w:r>
        <w:rPr/>
        <w:t xml:space="preserve">(3) The additional risk resources provided under the mobilization plan;</w:t>
      </w:r>
    </w:p>
    <w:p>
      <w:pPr>
        <w:spacing w:before="0" w:after="0" w:line="408" w:lineRule="exact"/>
        <w:ind w:left="0" w:right="0" w:firstLine="576"/>
        <w:jc w:val="left"/>
      </w:pPr>
      <w:r>
        <w:rPr/>
        <w:t xml:space="preserve">(4) The cost incurred by the state patrol;</w:t>
      </w:r>
    </w:p>
    <w:p>
      <w:pPr>
        <w:spacing w:before="0" w:after="0" w:line="408" w:lineRule="exact"/>
        <w:ind w:left="0" w:right="0" w:firstLine="576"/>
        <w:jc w:val="left"/>
      </w:pPr>
      <w:r>
        <w:rPr/>
        <w:t xml:space="preserve">(5) </w:t>
      </w:r>
      <w:r>
        <w:rPr>
          <w:u w:val="single"/>
        </w:rPr>
        <w:t xml:space="preserve">The cost of all risk resources sent in preparation of, or in response to, an emergency or disaster situation that has exceeded or is predicted to exceed the capabilities of available local resources, indicating the cost both before and after deployment of all risk resources;</w:t>
      </w:r>
    </w:p>
    <w:p>
      <w:pPr>
        <w:spacing w:before="0" w:after="0" w:line="408" w:lineRule="exact"/>
        <w:ind w:left="0" w:right="0" w:firstLine="576"/>
        <w:jc w:val="left"/>
      </w:pPr>
      <w:r>
        <w:rPr>
          <w:u w:val="single"/>
        </w:rPr>
        <w:t xml:space="preserve">(6)</w:t>
      </w:r>
      <w:r>
        <w:rPr/>
        <w:t xml:space="preserve"> The amount of reimbursement made under RCW 43.43.961 to the host jurisdiction and to each nonhost jurisdiction providing all risk resources;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assessment and any recommendations of actions that can be taken by the host jurisdiction and its mutual aid network to prevent future use of the fire mobilization plan for similar disasters or emergencies."</w:t>
      </w:r>
    </w:p>
    <w:p>
      <w:pPr>
        <w:spacing w:before="480" w:after="0" w:line="408" w:lineRule="exact"/>
      </w:pPr>
      <w:r>
        <w:rPr>
          <w:b/>
          <w:u w:val="single"/>
        </w:rPr>
        <w:t xml:space="preserve">EHB 2228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"resources;" strike the remainder of the title and insert "and amending RCW 43.43.960 and 43.43.965."</w:t>
      </w:r>
    </w:p>
    <w:p>
      <w:pPr>
        <w:spacing w:before="0" w:after="0" w:line="408" w:lineRule="exact"/>
        <w:ind w:left="0" w:right="0" w:firstLine="576"/>
        <w:jc w:val="left"/>
      </w:pPr>
      <w:r>
        <w:rPr>
          <w:u w:val="single"/>
        </w:rPr>
        <w:t xml:space="preserve">EFFECT:</w:t>
      </w:r>
      <w:r>
        <w:rPr/>
        <w:t xml:space="preserve"> Requires that the chief annually report the reason and cost for all risk resources sent in preparation of, or in response to, an emergency or disaster situation that has exceeded or is predicted to exceed the capabilities of available local resources.</w:t>
      </w:r>
    </w:p>
    <w:p>
      <w:pPr>
        <w:spacing w:before="0" w:after="0" w:line="408" w:lineRule="exact"/>
        <w:ind w:left="0" w:right="0" w:firstLine="576"/>
        <w:jc w:val="left"/>
      </w:pPr>
      <w:r>
        <w:rPr/>
        <w:t xml:space="preserve">Requires the chief use available public and private resources in accordance with the approved Washington state fire service mobilization plan rather than public risk resources and resources available through the Department of Natural Resources master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47b24f66c4f87" /></Relationships>
</file>