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145fa1fc046bb" /></Relationships>
</file>

<file path=word/document.xml><?xml version="1.0" encoding="utf-8"?>
<w:document xmlns:w="http://schemas.openxmlformats.org/wordprocessingml/2006/main">
  <w:body>
    <w:p>
      <w:r>
        <w:rPr>
          <w:b/>
        </w:rPr>
        <w:r>
          <w:rPr/>
          <w:t xml:space="preserve">2565-S.E</w:t>
        </w:r>
      </w:r>
      <w:r>
        <w:rPr>
          <w:b/>
        </w:rPr>
        <w:t xml:space="preserve"> </w:t>
        <w:t xml:space="preserve">AMS</w:t>
      </w:r>
      <w:r>
        <w:rPr>
          <w:b/>
        </w:rPr>
        <w:t xml:space="preserve"> </w:t>
        <w:r>
          <w:rPr/>
          <w:t xml:space="preserve">DASM</w:t>
        </w:r>
      </w:r>
      <w:r>
        <w:rPr>
          <w:b/>
        </w:rPr>
        <w:t xml:space="preserve"> </w:t>
        <w:r>
          <w:rPr/>
          <w:t xml:space="preserve">S7249.3</w:t>
        </w:r>
      </w:r>
      <w:r>
        <w:rPr>
          <w:b/>
        </w:rPr>
        <w:t xml:space="preserve"> - NOT FOR FLOOR USE</w:t>
      </w:r>
    </w:p>
    <w:p>
      <w:pPr>
        <w:ind w:left="0" w:right="0" w:firstLine="576"/>
      </w:pPr>
    </w:p>
    <w:p>
      <w:pPr>
        <w:spacing w:before="480" w:after="0" w:line="408" w:lineRule="exact"/>
      </w:pPr>
      <w:r>
        <w:rPr>
          <w:b/>
          <w:u w:val="single"/>
        </w:rPr>
        <w:t xml:space="preserve">ESHB 2565</w:t>
      </w:r>
      <w:r>
        <w:t xml:space="preserve"> -</w:t>
      </w:r>
      <w:r>
        <w:t xml:space="preserve"> </w:t>
        <w:t xml:space="preserve">S AMD</w:t>
      </w:r>
      <w:r>
        <w:t xml:space="preserve"> </w:t>
      </w:r>
      <w:r>
        <w:rPr>
          <w:b/>
        </w:rPr>
        <w:t xml:space="preserve">1214</w:t>
      </w:r>
    </w:p>
    <w:p>
      <w:pPr>
        <w:spacing w:before="0" w:after="0" w:line="408" w:lineRule="exact"/>
        <w:ind w:left="0" w:right="0" w:firstLine="576"/>
        <w:jc w:val="left"/>
      </w:pPr>
      <w:r>
        <w:rPr/>
        <w:t xml:space="preserve">By Senator Das</w:t>
      </w:r>
    </w:p>
    <w:p>
      <w:pPr>
        <w:jc w:val="right"/>
      </w:pPr>
      <w:r>
        <w:rPr>
          <w:b/>
        </w:rPr>
        <w:t xml:space="preserve">PULLED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 and</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request by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whichever office brought the action.</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or county must send a written notice of an alleged violation and a copy of the requirements of this chapter to a noncompliant covered entity, which will have ninety days to become compliant. A city or county may assess a first penalty if the covered entity has not met the requirements of this chapter ninety days following the date the notification was sent. A city or county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and l0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2565</w:t>
      </w:r>
      <w:r>
        <w:t xml:space="preserve"> -</w:t>
      </w:r>
      <w:r>
        <w:t xml:space="preserve"> </w:t>
        <w:t xml:space="preserve">S AMD</w:t>
      </w:r>
      <w:r>
        <w:t xml:space="preserve"> </w:t>
      </w:r>
      <w:r>
        <w:rPr>
          <w:b/>
        </w:rPr>
        <w:t xml:space="preserve">1214</w:t>
      </w:r>
    </w:p>
    <w:p>
      <w:pPr>
        <w:spacing w:before="0" w:after="0" w:line="408" w:lineRule="exact"/>
        <w:ind w:left="0" w:right="0" w:firstLine="576"/>
        <w:jc w:val="left"/>
      </w:pPr>
      <w:r>
        <w:rPr/>
        <w:t xml:space="preserve">By Senator Das</w:t>
      </w:r>
    </w:p>
    <w:p>
      <w:pPr>
        <w:jc w:val="right"/>
      </w:pPr>
      <w:r>
        <w:rPr>
          <w:b/>
        </w:rPr>
        <w:t xml:space="preserve">PULLED 03/03/2020</w:t>
      </w:r>
    </w:p>
    <w:p>
      <w:pPr>
        <w:spacing w:before="0" w:after="0" w:line="408" w:lineRule="exact"/>
        <w:ind w:left="0" w:right="0" w:firstLine="576"/>
        <w:jc w:val="left"/>
      </w:pPr>
      <w:r>
        <w:rPr/>
        <w:t xml:space="preserve">On page 1, line 1 of the title, after "products;" strike the remainder of the title and insert "adding a new chapter to Title 70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Removes the state attorney general from enforcement provisions.</w:t>
      </w:r>
    </w:p>
    <w:p>
      <w:pPr>
        <w:spacing w:before="0" w:after="0" w:line="408" w:lineRule="exact"/>
        <w:ind w:left="0" w:right="0" w:firstLine="576"/>
        <w:jc w:val="left"/>
      </w:pPr>
      <w:r>
        <w:rPr/>
        <w:t xml:space="preserve">Removes the revolving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58ed1761e425d" /></Relationships>
</file>