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b3b7d0acb4d4c" /></Relationships>
</file>

<file path=word/document.xml><?xml version="1.0" encoding="utf-8"?>
<w:document xmlns:w="http://schemas.openxmlformats.org/wordprocessingml/2006/main">
  <w:body>
    <w:p>
      <w:r>
        <w:rPr>
          <w:b/>
        </w:rPr>
        <w:r>
          <w:rPr/>
          <w:t xml:space="preserve">2629-S.E</w:t>
        </w:r>
      </w:r>
      <w:r>
        <w:rPr>
          <w:b/>
        </w:rPr>
        <w:t xml:space="preserve"> </w:t>
        <w:t xml:space="preserve">AMS</w:t>
      </w:r>
      <w:r>
        <w:rPr>
          <w:b/>
        </w:rPr>
        <w:t xml:space="preserve"> </w:t>
        <w:r>
          <w:rPr/>
          <w:t xml:space="preserve">STAN</w:t>
        </w:r>
      </w:r>
      <w:r>
        <w:rPr>
          <w:b/>
        </w:rPr>
        <w:t xml:space="preserve"> </w:t>
        <w:r>
          <w:rPr/>
          <w:t xml:space="preserve">S7425.3</w:t>
        </w:r>
      </w:r>
      <w:r>
        <w:rPr>
          <w:b/>
        </w:rPr>
        <w:t xml:space="preserve"> - NOT FOR FLOOR USE</w:t>
      </w:r>
    </w:p>
    <w:p>
      <w:pPr>
        <w:ind w:left="0" w:right="0" w:firstLine="576"/>
      </w:pPr>
    </w:p>
    <w:p>
      <w:pPr>
        <w:spacing w:before="480" w:after="0" w:line="408" w:lineRule="exact"/>
      </w:pPr>
      <w:r>
        <w:rPr>
          <w:b/>
          <w:u w:val="single"/>
        </w:rPr>
        <w:t xml:space="preserve">ESHB 2629</w:t>
      </w:r>
      <w:r>
        <w:t xml:space="preserve"> -</w:t>
      </w:r>
      <w:r>
        <w:t xml:space="preserve"> </w:t>
        <w:t xml:space="preserve">S AMD</w:t>
      </w:r>
      <w:r>
        <w:t xml:space="preserve"> </w:t>
      </w:r>
      <w:r>
        <w:rPr>
          <w:b/>
        </w:rPr>
        <w:t xml:space="preserve">1256</w:t>
      </w:r>
    </w:p>
    <w:p>
      <w:pPr>
        <w:spacing w:before="0" w:after="0" w:line="408" w:lineRule="exact"/>
        <w:ind w:left="0" w:right="0" w:firstLine="576"/>
        <w:jc w:val="left"/>
      </w:pPr>
      <w:r>
        <w:rPr/>
        <w:t xml:space="preserve">By Senator Stanford</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Municipal utilities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t>
      </w:r>
      <w:r>
        <w:rPr>
          <w:u w:val="single"/>
        </w:rPr>
        <w:t xml:space="preserve">located in a county with a population of one million five hundred thousand or greater</w:t>
      </w:r>
      <w:r>
        <w:rPr/>
        <w:t xml:space="preserve"> waives or delays collection of tap-in charges, connection fees, or hookup fees for low</w:t>
      </w:r>
      <w:r>
        <w:rPr>
          <w:u w:val="single"/>
        </w:rPr>
        <w:t xml:space="preserve">-</w:t>
      </w:r>
      <w:r>
        <w:rPr/>
        <w:t xml:space="preserve">income persons, </w:t>
      </w:r>
      <w:r>
        <w:t>((</w:t>
      </w:r>
      <w:r>
        <w:rPr>
          <w:strike/>
        </w:rPr>
        <w:t xml:space="preserve">or</w:t>
      </w:r>
      <w:r>
        <w:t>))</w:t>
      </w:r>
      <w:r>
        <w:rPr/>
        <w:t xml:space="preserve"> </w:t>
      </w:r>
      <w:r>
        <w:rPr>
          <w:u w:val="single"/>
        </w:rPr>
        <w:t xml:space="preserve">a</w:t>
      </w:r>
      <w:r>
        <w:rPr/>
        <w:t xml:space="preserve"> class of low</w:t>
      </w:r>
      <w:r>
        <w:rPr>
          <w:u w:val="single"/>
        </w:rPr>
        <w:t xml:space="preserve">-</w:t>
      </w:r>
      <w:r>
        <w:rPr/>
        <w:t xml:space="preserve">income persons, </w:t>
      </w:r>
      <w:r>
        <w:rPr>
          <w:u w:val="single"/>
        </w:rPr>
        <w:t xml:space="preserve">or emergency shelters serving homeless persons,</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(7)(a) A county with a population of one million five hundred thousand or greater in which a state of emergency has been declared related to homelessness must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county with a population of one million five hundred thousand or greater in which a state of emergency has not been declared related to homelessness may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(8) At such time as a property receiving a waiver under subsection (7)(a) of this section is no longer operating under the eligibility requirements under subsection (7)(a) of this section:</w:t>
      </w:r>
    </w:p>
    <w:p>
      <w:pPr>
        <w:spacing w:before="0" w:after="0" w:line="408" w:lineRule="exact"/>
        <w:ind w:left="0" w:right="0" w:firstLine="576"/>
        <w:jc w:val="left"/>
      </w:pPr>
      <w:r>
        <w:rPr>
          <w:u w:val="single"/>
        </w:rPr>
        <w:t xml:space="preserve">(a) The waiver of connection charges required under subsection (7)(a) of this section is no longer required; and</w:t>
      </w:r>
    </w:p>
    <w:p>
      <w:pPr>
        <w:spacing w:before="0" w:after="0" w:line="408" w:lineRule="exact"/>
        <w:ind w:left="0" w:right="0" w:firstLine="576"/>
        <w:jc w:val="left"/>
      </w:pPr>
      <w:r>
        <w:rPr>
          <w:u w:val="single"/>
        </w:rPr>
        <w:t xml:space="preserve">(b) Any connection charges waived under subsection (7)(a) of this section are immediately due and payable to the utility as a condition of continued service.</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(b) "Domestic violence" has the same meaning as defined in RCW 70.123.020.</w:t>
      </w:r>
    </w:p>
    <w:p>
      <w:pPr>
        <w:spacing w:before="0" w:after="0" w:line="408" w:lineRule="exact"/>
        <w:ind w:left="0" w:right="0" w:firstLine="576"/>
        <w:jc w:val="left"/>
      </w:pPr>
      <w:r>
        <w:rPr>
          <w:u w:val="single"/>
        </w:rPr>
        <w:t xml:space="preserve">(c)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(d) "Homeless person" has the same meaning as defined in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A gas company, electrical company, wastewater company, or water company that is located, in whole or in part, within a county with a population of one million five hundred thousand or greater, or a city within that county, in which a state of emergency has been declared related to homelessness must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(b) A gas company, electrical company, wastewater company, or water company that is not located within a county with a population of one million five hundred thousand or greater, or a city within that county, in which a state of emergency has been declared related to homelessness may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At such time as a property receiving a waiver under subsection (1)(a) of this section is no longer operating under the eligibility requirements under subsection (1)(a) of this section:</w:t>
      </w:r>
    </w:p>
    <w:p>
      <w:pPr>
        <w:spacing w:before="0" w:after="0" w:line="408" w:lineRule="exact"/>
        <w:ind w:left="0" w:right="0" w:firstLine="576"/>
        <w:jc w:val="left"/>
      </w:pPr>
      <w:r>
        <w:rPr/>
        <w:t xml:space="preserve">(a) The waiver of service line charges required under subsection (1)(a) of this section is no longer required; and</w:t>
      </w:r>
    </w:p>
    <w:p>
      <w:pPr>
        <w:spacing w:before="0" w:after="0" w:line="408" w:lineRule="exact"/>
        <w:ind w:left="0" w:right="0" w:firstLine="576"/>
        <w:jc w:val="left"/>
      </w:pPr>
      <w:r>
        <w:rPr/>
        <w:t xml:space="preserve">(b) Any service line charges waived under subsection (1)(a) of this section are immediately due and payable to the utility as a condition of continued service.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(c) "Homeless person" has the same meaning as defined in RCW 43.185C.010.</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Joint municipal utility services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Joint municipal utility services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Water-sewer districts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Water-sewer districts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Metropolitan municipal corporations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Metropolitan municipal corporations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and 5 of this act expire July 1, 2027."</w:t>
      </w:r>
    </w:p>
    <w:p>
      <w:pPr>
        <w:spacing w:before="480" w:after="0" w:line="408" w:lineRule="exact"/>
      </w:pPr>
      <w:r>
        <w:rPr>
          <w:b/>
          <w:u w:val="single"/>
        </w:rPr>
        <w:t xml:space="preserve">ESHB 2629</w:t>
      </w:r>
      <w:r>
        <w:t xml:space="preserve"> -</w:t>
      </w:r>
      <w:r>
        <w:t xml:space="preserve"> </w:t>
        <w:t xml:space="preserve">S AMD</w:t>
      </w:r>
      <w:r>
        <w:t xml:space="preserve"> </w:t>
      </w:r>
      <w:r>
        <w:rPr>
          <w:b/>
        </w:rPr>
        <w:t xml:space="preserve">1256</w:t>
      </w:r>
    </w:p>
    <w:p>
      <w:pPr>
        <w:spacing w:before="0" w:after="0" w:line="408" w:lineRule="exact"/>
        <w:ind w:left="0" w:right="0" w:firstLine="576"/>
        <w:jc w:val="left"/>
      </w:pPr>
      <w:r>
        <w:rPr/>
        <w:t xml:space="preserve">By Senator Stanford</w:t>
      </w:r>
    </w:p>
    <w:p>
      <w:pPr>
        <w:jc w:val="right"/>
      </w:pPr>
    </w:p>
    <w:p>
      <w:pPr>
        <w:spacing w:before="0" w:after="0" w:line="408" w:lineRule="exact"/>
        <w:ind w:left="0" w:right="0" w:firstLine="576"/>
        <w:jc w:val="left"/>
      </w:pPr>
      <w:r>
        <w:rPr/>
        <w:t xml:space="preserve">On page 1, line 2 of the title, after "properties;" strike the remainder of the title and insert "amending RCW 23.86.400, 24.06.600, 35.92.380, and 36.94.140; adding a new section to chapter 35.92 RCW; adding a new section to chapter 80.28 RCW; adding a new section to chapter 39.106 RCW; adding a new section to chapter 57.08 RCW; adding a new section to chapter 35.58 RCW; and providing expiration dates."</w:t>
      </w:r>
    </w:p>
    <w:p>
      <w:pPr>
        <w:spacing w:before="0" w:after="0" w:line="408" w:lineRule="exact"/>
        <w:ind w:left="0" w:right="0" w:firstLine="576"/>
        <w:jc w:val="left"/>
      </w:pPr>
      <w:r>
        <w:rPr>
          <w:u w:val="single"/>
        </w:rPr>
        <w:t xml:space="preserve">EFFECT:</w:t>
      </w:r>
      <w:r>
        <w:rPr/>
        <w:t xml:space="preserve"> Adds joint municipal utility services, water-sewer districts, and metropolitan municipal corporations to the mandatory waiver of utility connection charges for emergency shelters in counties with a population of one million five hundred thousand or greater, or cities within that county, that have declared a homelessness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a4d0b872847d8" /></Relationships>
</file>