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4b5bd5d054cb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2803-S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S7434.1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2803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1274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31, after "area;"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33, after "terms"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Terms specifying that any city or county that includes any portion of a compact covered area may impose impact fees to offset the cost of public services provided by the city or county to businesses operating within a compact covered area"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 city or county to collect impact fees to offset costs to the city or county from business activity occurring within the compact covered area.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fdfe2b5eb47f4" /></Relationships>
</file>