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f52c6a5444aa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2803-S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S7442.1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2803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1271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31, after "area;"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33, after "terms"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Terms specifying that tribal businesses and tribal employees of a compacting tribe must fully contribute and participate in the family and medical leave program under Title 50A RCW and the long-term services and supports trust program under chapter 50B.04 RCW"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tribal businesses and employees to fully participate and contribute within Washington's long-term care and family leave programs.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d2fa739b54af1" /></Relationships>
</file>