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1b3442de34d6d" /></Relationships>
</file>

<file path=word/document.xml><?xml version="1.0" encoding="utf-8"?>
<w:document xmlns:w="http://schemas.openxmlformats.org/wordprocessingml/2006/main">
  <w:body>
    <w:p>
      <w:r>
        <w:rPr>
          <w:b/>
        </w:rPr>
        <w:r>
          <w:rPr/>
          <w:t xml:space="preserve">5027-S</w:t>
        </w:r>
      </w:r>
      <w:r>
        <w:rPr>
          <w:b/>
        </w:rPr>
        <w:t xml:space="preserve"> </w:t>
        <w:t xml:space="preserve">AMS</w:t>
      </w:r>
      <w:r>
        <w:rPr>
          <w:b/>
        </w:rPr>
        <w:t xml:space="preserve"> </w:t>
        <w:r>
          <w:rPr/>
          <w:t xml:space="preserve">DHIN</w:t>
        </w:r>
      </w:r>
      <w:r>
        <w:rPr>
          <w:b/>
        </w:rPr>
        <w:t xml:space="preserve"> </w:t>
        <w:r>
          <w:rPr/>
          <w:t xml:space="preserve">S1747.3</w:t>
        </w:r>
      </w:r>
      <w:r>
        <w:rPr>
          <w:b/>
        </w:rPr>
        <w:t xml:space="preserve"> - NOT FOR FLOOR USE</w:t>
      </w:r>
    </w:p>
    <w:p>
      <w:pPr>
        <w:ind w:left="0" w:right="0" w:firstLine="576"/>
      </w:pPr>
    </w:p>
    <w:p>
      <w:pPr>
        <w:spacing w:before="480" w:after="0" w:line="408" w:lineRule="exact"/>
      </w:pPr>
      <w:r>
        <w:rPr>
          <w:b/>
          <w:u w:val="single"/>
        </w:rPr>
        <w:t xml:space="preserve">SSB 5027</w:t>
      </w:r>
      <w:r>
        <w:t xml:space="preserve"> -</w:t>
      </w:r>
      <w:r>
        <w:t xml:space="preserve"> </w:t>
        <w:t xml:space="preserve">S AMD</w:t>
      </w:r>
      <w:r>
        <w:t xml:space="preserve"> </w:t>
      </w:r>
      <w:r>
        <w:rPr>
          <w:b/>
        </w:rPr>
        <w:t xml:space="preserve">39</w:t>
      </w:r>
    </w:p>
    <w:p>
      <w:pPr>
        <w:spacing w:before="0" w:after="0" w:line="408" w:lineRule="exact"/>
        <w:ind w:left="0" w:right="0" w:firstLine="576"/>
        <w:jc w:val="left"/>
      </w:pPr>
      <w:r>
        <w:rPr/>
        <w:t xml:space="preserve">By Senator Dhingra</w:t>
      </w:r>
    </w:p>
    <w:p>
      <w:pPr>
        <w:jc w:val="right"/>
      </w:pPr>
      <w:r>
        <w:rPr>
          <w:b/>
        </w:rPr>
        <w:t xml:space="preserve">WITHDRAWN 03/05/2019</w:t>
      </w:r>
    </w:p>
    <w:p>
      <w:pPr>
        <w:spacing w:before="0" w:after="0" w:line="408" w:lineRule="exact"/>
        <w:ind w:left="0" w:right="0" w:firstLine="576"/>
        <w:jc w:val="left"/>
      </w:pPr>
      <w:r>
        <w:rPr/>
        <w:t xml:space="preserve">On page 7, line 22, after "respondent;"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7, line 23, after "respondent" insert "</w:t>
      </w:r>
      <w:r>
        <w:rPr>
          <w:u w:val="single"/>
        </w:rPr>
        <w:t xml:space="preserve">; and</w:t>
      </w:r>
    </w:p>
    <w:p>
      <w:pPr>
        <w:spacing w:before="0" w:after="0" w:line="408" w:lineRule="exact"/>
        <w:ind w:left="0" w:right="0" w:firstLine="576"/>
        <w:jc w:val="left"/>
      </w:pPr>
      <w:r>
        <w:rPr>
          <w:u w:val="single"/>
        </w:rPr>
        <w:t xml:space="preserve">(n) Any threat of harm to a person or group of persons because of the respondent's perception of the race, color, religion, ancestry, national origin, gender, sexual orientation, or mental, physical, or sensory handicap of the person or persons</w:t>
      </w:r>
      <w:r>
        <w:rPr/>
        <w:t xml:space="preserve">"</w:t>
      </w:r>
    </w:p>
    <w:p>
      <w:pPr>
        <w:spacing w:before="0" w:after="0" w:line="408" w:lineRule="exact"/>
        <w:ind w:left="0" w:right="0" w:firstLine="576"/>
        <w:jc w:val="left"/>
      </w:pPr>
      <w:r>
        <w:rPr>
          <w:u w:val="single"/>
        </w:rPr>
        <w:t xml:space="preserve">EFFECT:</w:t>
      </w:r>
      <w:r>
        <w:rPr/>
        <w:t xml:space="preserve"> Includes evidence of a threatened hate crime as a factor to be considered by the court in determining whether grounds exist to enter an extreme risk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f9e64d1724034" /></Relationships>
</file>