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a0c153788418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S2530.1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9, after "(a)" strike all material through "(b)" on line 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"periods." strike "This subsection (1)(b)"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"(b) Subsection (1)(a) of this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statement allowing rest periods to be taken at any time during a shift.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ae9b003444432" /></Relationships>
</file>